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4A" w:rsidRDefault="00A9074A" w:rsidP="00A9074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0"/>
        </w:rPr>
      </w:pPr>
      <w:r>
        <w:rPr>
          <w:rFonts w:asciiTheme="minorHAnsi" w:hAnsiTheme="minorHAnsi" w:cstheme="minorHAnsi"/>
          <w:b/>
          <w:sz w:val="32"/>
          <w:szCs w:val="20"/>
        </w:rPr>
        <w:t>Verslag Dagelijks B</w:t>
      </w:r>
      <w:r w:rsidR="00E84498" w:rsidRPr="00A9074A">
        <w:rPr>
          <w:rFonts w:asciiTheme="minorHAnsi" w:hAnsiTheme="minorHAnsi" w:cstheme="minorHAnsi"/>
          <w:b/>
          <w:sz w:val="32"/>
          <w:szCs w:val="20"/>
        </w:rPr>
        <w:t xml:space="preserve">estuur LOP Geraardsbergen Basis </w:t>
      </w:r>
    </w:p>
    <w:p w:rsidR="00E84498" w:rsidRPr="00A9074A" w:rsidRDefault="00E84498" w:rsidP="00A9074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0"/>
        </w:rPr>
      </w:pPr>
      <w:r w:rsidRPr="00A9074A">
        <w:rPr>
          <w:rFonts w:asciiTheme="minorHAnsi" w:hAnsiTheme="minorHAnsi" w:cstheme="minorHAnsi"/>
          <w:b/>
          <w:sz w:val="32"/>
          <w:szCs w:val="20"/>
        </w:rPr>
        <w:t>21</w:t>
      </w:r>
      <w:r w:rsidR="00A9074A">
        <w:rPr>
          <w:rFonts w:asciiTheme="minorHAnsi" w:hAnsiTheme="minorHAnsi" w:cstheme="minorHAnsi"/>
          <w:b/>
          <w:sz w:val="32"/>
          <w:szCs w:val="20"/>
        </w:rPr>
        <w:t xml:space="preserve"> september </w:t>
      </w:r>
      <w:r w:rsidRPr="00A9074A">
        <w:rPr>
          <w:rFonts w:asciiTheme="minorHAnsi" w:hAnsiTheme="minorHAnsi" w:cstheme="minorHAnsi"/>
          <w:b/>
          <w:sz w:val="32"/>
          <w:szCs w:val="20"/>
        </w:rPr>
        <w:t>2011</w:t>
      </w:r>
    </w:p>
    <w:p w:rsidR="00E84498" w:rsidRDefault="00E84498" w:rsidP="000706A2">
      <w:pPr>
        <w:jc w:val="both"/>
        <w:rPr>
          <w:rFonts w:asciiTheme="minorHAnsi" w:hAnsiTheme="minorHAnsi" w:cstheme="minorHAnsi"/>
          <w:szCs w:val="20"/>
        </w:rPr>
      </w:pPr>
      <w:r w:rsidRPr="000706A2">
        <w:rPr>
          <w:rFonts w:asciiTheme="minorHAnsi" w:hAnsiTheme="minorHAnsi" w:cstheme="minorHAnsi"/>
          <w:szCs w:val="20"/>
        </w:rPr>
        <w:t> </w:t>
      </w:r>
    </w:p>
    <w:p w:rsidR="00A9074A" w:rsidRPr="000706A2" w:rsidRDefault="00A9074A" w:rsidP="000706A2">
      <w:pPr>
        <w:jc w:val="both"/>
        <w:rPr>
          <w:rFonts w:asciiTheme="minorHAnsi" w:hAnsiTheme="minorHAnsi" w:cstheme="minorHAnsi"/>
          <w:szCs w:val="20"/>
        </w:rPr>
      </w:pPr>
    </w:p>
    <w:p w:rsidR="00E84498" w:rsidRPr="000706A2" w:rsidRDefault="00E84498" w:rsidP="000706A2">
      <w:pPr>
        <w:shd w:val="clear" w:color="auto" w:fill="D9D9D9"/>
        <w:jc w:val="both"/>
        <w:rPr>
          <w:rFonts w:asciiTheme="minorHAnsi" w:hAnsiTheme="minorHAnsi" w:cstheme="minorHAnsi"/>
          <w:szCs w:val="20"/>
        </w:rPr>
      </w:pPr>
      <w:r w:rsidRPr="000706A2">
        <w:rPr>
          <w:rFonts w:asciiTheme="minorHAnsi" w:hAnsiTheme="minorHAnsi" w:cstheme="minorHAnsi"/>
          <w:szCs w:val="20"/>
        </w:rPr>
        <w:t>Aanwezig / Verontschuldigd</w:t>
      </w:r>
    </w:p>
    <w:p w:rsidR="00E84498" w:rsidRPr="000706A2" w:rsidRDefault="00E84498" w:rsidP="000706A2">
      <w:pPr>
        <w:jc w:val="both"/>
        <w:rPr>
          <w:rFonts w:asciiTheme="minorHAnsi" w:hAnsiTheme="minorHAnsi" w:cstheme="minorHAnsi"/>
          <w:i/>
          <w:szCs w:val="20"/>
        </w:rPr>
      </w:pPr>
    </w:p>
    <w:tbl>
      <w:tblPr>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1560"/>
        <w:gridCol w:w="5766"/>
        <w:gridCol w:w="720"/>
      </w:tblGrid>
      <w:tr w:rsidR="00E84498" w:rsidRPr="000706A2" w:rsidTr="00ED1AB8">
        <w:trPr>
          <w:cantSplit/>
          <w:trHeight w:hRule="exact" w:val="259"/>
        </w:trPr>
        <w:tc>
          <w:tcPr>
            <w:tcW w:w="1134" w:type="dxa"/>
          </w:tcPr>
          <w:p w:rsidR="00E84498" w:rsidRPr="000706A2" w:rsidRDefault="00E84498" w:rsidP="000706A2">
            <w:pPr>
              <w:jc w:val="both"/>
              <w:rPr>
                <w:rFonts w:asciiTheme="minorHAnsi" w:hAnsiTheme="minorHAnsi" w:cstheme="minorHAnsi"/>
                <w:szCs w:val="20"/>
              </w:rPr>
            </w:pPr>
            <w:proofErr w:type="spellStart"/>
            <w:r w:rsidRPr="000706A2">
              <w:rPr>
                <w:rFonts w:asciiTheme="minorHAnsi" w:hAnsiTheme="minorHAnsi" w:cstheme="minorHAnsi"/>
                <w:szCs w:val="20"/>
              </w:rPr>
              <w:t>Lutgart</w:t>
            </w:r>
            <w:proofErr w:type="spellEnd"/>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Coppens</w:t>
            </w:r>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LOP-voorzitter</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r w:rsidR="00E84498" w:rsidRPr="000706A2" w:rsidTr="00ED1AB8">
        <w:trPr>
          <w:cantSplit/>
          <w:trHeight w:hRule="exact" w:val="259"/>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Luc</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Top</w:t>
            </w:r>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LOP-deskundige (verslag)</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r w:rsidR="00E84498" w:rsidRPr="000706A2" w:rsidTr="00ED1AB8">
        <w:trPr>
          <w:cantSplit/>
          <w:trHeight w:hRule="exact" w:val="259"/>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Geert</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Flamand</w:t>
            </w:r>
          </w:p>
        </w:tc>
        <w:tc>
          <w:tcPr>
            <w:tcW w:w="5766" w:type="dxa"/>
          </w:tcPr>
          <w:p w:rsidR="00E84498" w:rsidRPr="000706A2" w:rsidRDefault="00E84498" w:rsidP="000706A2">
            <w:pPr>
              <w:jc w:val="both"/>
              <w:rPr>
                <w:rFonts w:asciiTheme="minorHAnsi" w:hAnsiTheme="minorHAnsi" w:cstheme="minorHAnsi"/>
                <w:szCs w:val="20"/>
              </w:rPr>
            </w:pPr>
            <w:proofErr w:type="spellStart"/>
            <w:r w:rsidRPr="000706A2">
              <w:rPr>
                <w:rFonts w:asciiTheme="minorHAnsi" w:hAnsiTheme="minorHAnsi" w:cstheme="minorHAnsi"/>
                <w:szCs w:val="20"/>
              </w:rPr>
              <w:t>coörd</w:t>
            </w:r>
            <w:proofErr w:type="spellEnd"/>
            <w:r w:rsidRPr="000706A2">
              <w:rPr>
                <w:rFonts w:asciiTheme="minorHAnsi" w:hAnsiTheme="minorHAnsi" w:cstheme="minorHAnsi"/>
                <w:szCs w:val="20"/>
              </w:rPr>
              <w:t>. dir. - KBO Geraardsbergen-</w:t>
            </w:r>
            <w:proofErr w:type="spellStart"/>
            <w:r w:rsidRPr="000706A2">
              <w:rPr>
                <w:rFonts w:asciiTheme="minorHAnsi" w:hAnsiTheme="minorHAnsi" w:cstheme="minorHAnsi"/>
                <w:szCs w:val="20"/>
              </w:rPr>
              <w:t>Deftinge</w:t>
            </w:r>
            <w:proofErr w:type="spellEnd"/>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Danny</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Van </w:t>
            </w:r>
            <w:proofErr w:type="spellStart"/>
            <w:r w:rsidRPr="000706A2">
              <w:rPr>
                <w:rFonts w:asciiTheme="minorHAnsi" w:hAnsiTheme="minorHAnsi" w:cstheme="minorHAnsi"/>
                <w:szCs w:val="20"/>
              </w:rPr>
              <w:t>Boxstael</w:t>
            </w:r>
            <w:proofErr w:type="spellEnd"/>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VBS Sint-Franciscus</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V</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An</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Eeman </w:t>
            </w:r>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BSGO Centrum</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Liesbeth</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De </w:t>
            </w:r>
            <w:proofErr w:type="spellStart"/>
            <w:r w:rsidRPr="000706A2">
              <w:rPr>
                <w:rFonts w:asciiTheme="minorHAnsi" w:hAnsiTheme="minorHAnsi" w:cstheme="minorHAnsi"/>
                <w:szCs w:val="20"/>
              </w:rPr>
              <w:t>Dene</w:t>
            </w:r>
            <w:proofErr w:type="spellEnd"/>
            <w:r w:rsidRPr="000706A2">
              <w:rPr>
                <w:rFonts w:asciiTheme="minorHAnsi" w:hAnsiTheme="minorHAnsi" w:cstheme="minorHAnsi"/>
                <w:szCs w:val="20"/>
              </w:rPr>
              <w:t xml:space="preserve"> </w:t>
            </w:r>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Freinetschool De Klaproos </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V</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Veerle </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De </w:t>
            </w:r>
            <w:proofErr w:type="spellStart"/>
            <w:r w:rsidRPr="000706A2">
              <w:rPr>
                <w:rFonts w:asciiTheme="minorHAnsi" w:hAnsiTheme="minorHAnsi" w:cstheme="minorHAnsi"/>
                <w:szCs w:val="20"/>
              </w:rPr>
              <w:t>Saedeleer</w:t>
            </w:r>
            <w:proofErr w:type="spellEnd"/>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CLB GO </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Isabelle</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De Ruyver</w:t>
            </w:r>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Vrij CLB </w:t>
            </w:r>
            <w:proofErr w:type="spellStart"/>
            <w:r w:rsidRPr="000706A2">
              <w:rPr>
                <w:rFonts w:asciiTheme="minorHAnsi" w:hAnsiTheme="minorHAnsi" w:cstheme="minorHAnsi"/>
                <w:szCs w:val="20"/>
              </w:rPr>
              <w:t>Ninove</w:t>
            </w:r>
            <w:proofErr w:type="spellEnd"/>
            <w:r w:rsidRPr="000706A2">
              <w:rPr>
                <w:rFonts w:asciiTheme="minorHAnsi" w:hAnsiTheme="minorHAnsi" w:cstheme="minorHAnsi"/>
                <w:szCs w:val="20"/>
              </w:rPr>
              <w:t xml:space="preserve"> </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Hubert</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De </w:t>
            </w:r>
            <w:proofErr w:type="spellStart"/>
            <w:r w:rsidRPr="000706A2">
              <w:rPr>
                <w:rFonts w:asciiTheme="minorHAnsi" w:hAnsiTheme="minorHAnsi" w:cstheme="minorHAnsi"/>
                <w:szCs w:val="20"/>
              </w:rPr>
              <w:t>Weerdt</w:t>
            </w:r>
            <w:proofErr w:type="spellEnd"/>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VO – </w:t>
            </w:r>
            <w:proofErr w:type="spellStart"/>
            <w:r w:rsidRPr="000706A2">
              <w:rPr>
                <w:rFonts w:asciiTheme="minorHAnsi" w:hAnsiTheme="minorHAnsi" w:cstheme="minorHAnsi"/>
                <w:szCs w:val="20"/>
              </w:rPr>
              <w:t>BuO</w:t>
            </w:r>
            <w:proofErr w:type="spellEnd"/>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V</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Linda</w:t>
            </w:r>
          </w:p>
        </w:tc>
        <w:tc>
          <w:tcPr>
            <w:tcW w:w="1560" w:type="dxa"/>
          </w:tcPr>
          <w:p w:rsidR="00E84498" w:rsidRPr="000706A2" w:rsidRDefault="00E84498" w:rsidP="000706A2">
            <w:pPr>
              <w:jc w:val="both"/>
              <w:rPr>
                <w:rFonts w:asciiTheme="minorHAnsi" w:hAnsiTheme="minorHAnsi" w:cstheme="minorHAnsi"/>
                <w:szCs w:val="20"/>
              </w:rPr>
            </w:pPr>
            <w:proofErr w:type="spellStart"/>
            <w:r w:rsidRPr="000706A2">
              <w:rPr>
                <w:rFonts w:asciiTheme="minorHAnsi" w:hAnsiTheme="minorHAnsi" w:cstheme="minorHAnsi"/>
                <w:szCs w:val="20"/>
              </w:rPr>
              <w:t>Ogiers</w:t>
            </w:r>
            <w:proofErr w:type="spellEnd"/>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GO – </w:t>
            </w:r>
            <w:proofErr w:type="spellStart"/>
            <w:r w:rsidRPr="000706A2">
              <w:rPr>
                <w:rFonts w:asciiTheme="minorHAnsi" w:hAnsiTheme="minorHAnsi" w:cstheme="minorHAnsi"/>
                <w:szCs w:val="20"/>
              </w:rPr>
              <w:t>BuO</w:t>
            </w:r>
            <w:proofErr w:type="spellEnd"/>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Nadia </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El Allaoui</w:t>
            </w:r>
          </w:p>
        </w:tc>
        <w:tc>
          <w:tcPr>
            <w:tcW w:w="5766" w:type="dxa"/>
          </w:tcPr>
          <w:p w:rsidR="00E84498" w:rsidRPr="000706A2" w:rsidRDefault="00E84498" w:rsidP="000706A2">
            <w:pPr>
              <w:jc w:val="both"/>
              <w:rPr>
                <w:rFonts w:asciiTheme="minorHAnsi" w:hAnsiTheme="minorHAnsi" w:cstheme="minorHAnsi"/>
                <w:szCs w:val="20"/>
              </w:rPr>
            </w:pPr>
            <w:proofErr w:type="spellStart"/>
            <w:r w:rsidRPr="000706A2">
              <w:rPr>
                <w:rFonts w:asciiTheme="minorHAnsi" w:hAnsiTheme="minorHAnsi" w:cstheme="minorHAnsi"/>
                <w:szCs w:val="20"/>
              </w:rPr>
              <w:t>Odice</w:t>
            </w:r>
            <w:proofErr w:type="spellEnd"/>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V</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Erwin </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Franceus </w:t>
            </w:r>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Gemeentebestuur </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V</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Nathalie </w:t>
            </w:r>
          </w:p>
        </w:tc>
        <w:tc>
          <w:tcPr>
            <w:tcW w:w="1560" w:type="dxa"/>
          </w:tcPr>
          <w:p w:rsidR="00E84498" w:rsidRPr="000706A2" w:rsidRDefault="00E84498" w:rsidP="000706A2">
            <w:pPr>
              <w:jc w:val="both"/>
              <w:rPr>
                <w:rFonts w:asciiTheme="minorHAnsi" w:hAnsiTheme="minorHAnsi" w:cstheme="minorHAnsi"/>
                <w:szCs w:val="20"/>
              </w:rPr>
            </w:pPr>
            <w:proofErr w:type="spellStart"/>
            <w:r w:rsidRPr="000706A2">
              <w:rPr>
                <w:rFonts w:asciiTheme="minorHAnsi" w:hAnsiTheme="minorHAnsi" w:cstheme="minorHAnsi"/>
                <w:szCs w:val="20"/>
              </w:rPr>
              <w:t>Nechelput</w:t>
            </w:r>
            <w:proofErr w:type="spellEnd"/>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OCMW wijkcentrum De Poort</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V</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Sabine</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Eeman</w:t>
            </w:r>
          </w:p>
        </w:tc>
        <w:tc>
          <w:tcPr>
            <w:tcW w:w="5766" w:type="dxa"/>
          </w:tcPr>
          <w:p w:rsidR="00E84498" w:rsidRPr="000706A2" w:rsidRDefault="00E84498" w:rsidP="000706A2">
            <w:pPr>
              <w:jc w:val="both"/>
              <w:rPr>
                <w:rFonts w:asciiTheme="minorHAnsi" w:hAnsiTheme="minorHAnsi" w:cstheme="minorHAnsi"/>
                <w:szCs w:val="20"/>
              </w:rPr>
            </w:pPr>
            <w:proofErr w:type="spellStart"/>
            <w:r w:rsidRPr="000706A2">
              <w:rPr>
                <w:rFonts w:asciiTheme="minorHAnsi" w:hAnsiTheme="minorHAnsi" w:cstheme="minorHAnsi"/>
                <w:szCs w:val="20"/>
              </w:rPr>
              <w:t>coörd</w:t>
            </w:r>
            <w:proofErr w:type="spellEnd"/>
            <w:r w:rsidRPr="000706A2">
              <w:rPr>
                <w:rFonts w:asciiTheme="minorHAnsi" w:hAnsiTheme="minorHAnsi" w:cstheme="minorHAnsi"/>
                <w:szCs w:val="20"/>
              </w:rPr>
              <w:t>. dir. - Scholengroep 20</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bl>
    <w:p w:rsidR="00E84498" w:rsidRPr="000706A2" w:rsidRDefault="00E84498" w:rsidP="000706A2">
      <w:pPr>
        <w:jc w:val="both"/>
        <w:rPr>
          <w:rFonts w:asciiTheme="minorHAnsi" w:hAnsiTheme="minorHAnsi" w:cstheme="minorHAnsi"/>
          <w:szCs w:val="20"/>
        </w:rPr>
      </w:pPr>
    </w:p>
    <w:p w:rsidR="00E84498" w:rsidRPr="000706A2" w:rsidRDefault="00A9074A" w:rsidP="000706A2">
      <w:pPr>
        <w:jc w:val="both"/>
        <w:rPr>
          <w:rFonts w:asciiTheme="minorHAnsi" w:hAnsiTheme="minorHAnsi" w:cstheme="minorHAnsi"/>
          <w:szCs w:val="20"/>
        </w:rPr>
      </w:pPr>
      <w:r>
        <w:rPr>
          <w:rFonts w:asciiTheme="minorHAnsi" w:hAnsiTheme="minorHAnsi" w:cstheme="minorHAnsi"/>
          <w:szCs w:val="20"/>
        </w:rPr>
        <w:t>Uitgenodigd</w:t>
      </w:r>
    </w:p>
    <w:p w:rsidR="00E84498" w:rsidRPr="000706A2" w:rsidRDefault="00E84498" w:rsidP="000706A2">
      <w:pPr>
        <w:jc w:val="both"/>
        <w:rPr>
          <w:rFonts w:asciiTheme="minorHAnsi" w:hAnsiTheme="minorHAnsi" w:cstheme="minorHAnsi"/>
          <w:szCs w:val="20"/>
        </w:rPr>
      </w:pPr>
    </w:p>
    <w:tbl>
      <w:tblPr>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1560"/>
        <w:gridCol w:w="5766"/>
        <w:gridCol w:w="720"/>
      </w:tblGrid>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Rina</w:t>
            </w:r>
          </w:p>
        </w:tc>
        <w:tc>
          <w:tcPr>
            <w:tcW w:w="156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Cosyns</w:t>
            </w:r>
          </w:p>
        </w:tc>
        <w:tc>
          <w:tcPr>
            <w:tcW w:w="5766"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Dienst Cultuur Geraardsbergen</w:t>
            </w:r>
          </w:p>
        </w:tc>
        <w:tc>
          <w:tcPr>
            <w:tcW w:w="720"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A</w:t>
            </w:r>
          </w:p>
        </w:tc>
      </w:tr>
      <w:tr w:rsidR="00E84498" w:rsidRPr="000706A2" w:rsidTr="00ED1AB8">
        <w:trPr>
          <w:cantSplit/>
          <w:trHeight w:hRule="exact" w:val="270"/>
        </w:trPr>
        <w:tc>
          <w:tcPr>
            <w:tcW w:w="1134" w:type="dxa"/>
          </w:tcPr>
          <w:p w:rsidR="00E84498" w:rsidRPr="000706A2" w:rsidRDefault="00E84498" w:rsidP="000706A2">
            <w:pPr>
              <w:jc w:val="both"/>
              <w:rPr>
                <w:rFonts w:asciiTheme="minorHAnsi" w:hAnsiTheme="minorHAnsi" w:cstheme="minorHAnsi"/>
                <w:szCs w:val="20"/>
              </w:rPr>
            </w:pPr>
            <w:r w:rsidRPr="000706A2">
              <w:rPr>
                <w:rFonts w:asciiTheme="minorHAnsi" w:hAnsiTheme="minorHAnsi" w:cstheme="minorHAnsi"/>
                <w:szCs w:val="20"/>
              </w:rPr>
              <w:t xml:space="preserve">Fay </w:t>
            </w:r>
          </w:p>
        </w:tc>
        <w:tc>
          <w:tcPr>
            <w:tcW w:w="1560" w:type="dxa"/>
          </w:tcPr>
          <w:p w:rsidR="00E84498" w:rsidRPr="000706A2" w:rsidRDefault="00E84498" w:rsidP="000706A2">
            <w:pPr>
              <w:jc w:val="both"/>
              <w:rPr>
                <w:rFonts w:asciiTheme="minorHAnsi" w:hAnsiTheme="minorHAnsi" w:cstheme="minorHAnsi"/>
                <w:szCs w:val="20"/>
              </w:rPr>
            </w:pPr>
            <w:proofErr w:type="spellStart"/>
            <w:r w:rsidRPr="000706A2">
              <w:rPr>
                <w:rFonts w:asciiTheme="minorHAnsi" w:hAnsiTheme="minorHAnsi" w:cstheme="minorHAnsi"/>
                <w:szCs w:val="20"/>
              </w:rPr>
              <w:t>Herregodts</w:t>
            </w:r>
            <w:proofErr w:type="spellEnd"/>
          </w:p>
        </w:tc>
        <w:tc>
          <w:tcPr>
            <w:tcW w:w="5766" w:type="dxa"/>
          </w:tcPr>
          <w:p w:rsidR="00E84498" w:rsidRPr="000706A2" w:rsidRDefault="00E84498" w:rsidP="000706A2">
            <w:pPr>
              <w:jc w:val="both"/>
              <w:rPr>
                <w:rFonts w:asciiTheme="minorHAnsi" w:hAnsiTheme="minorHAnsi" w:cstheme="minorHAnsi"/>
                <w:szCs w:val="20"/>
              </w:rPr>
            </w:pPr>
          </w:p>
        </w:tc>
        <w:tc>
          <w:tcPr>
            <w:tcW w:w="720" w:type="dxa"/>
          </w:tcPr>
          <w:p w:rsidR="00E84498" w:rsidRPr="000706A2" w:rsidRDefault="00E84498" w:rsidP="000706A2">
            <w:pPr>
              <w:jc w:val="both"/>
              <w:rPr>
                <w:rFonts w:asciiTheme="minorHAnsi" w:hAnsiTheme="minorHAnsi" w:cstheme="minorHAnsi"/>
                <w:szCs w:val="20"/>
              </w:rPr>
            </w:pPr>
          </w:p>
        </w:tc>
      </w:tr>
    </w:tbl>
    <w:p w:rsidR="00E84498" w:rsidRDefault="00E84498" w:rsidP="000706A2">
      <w:pPr>
        <w:jc w:val="both"/>
        <w:rPr>
          <w:rStyle w:val="Zwaar"/>
          <w:rFonts w:asciiTheme="minorHAnsi" w:hAnsiTheme="minorHAnsi" w:cstheme="minorHAnsi"/>
          <w:b w:val="0"/>
          <w:szCs w:val="20"/>
        </w:rPr>
      </w:pPr>
    </w:p>
    <w:p w:rsidR="00F163FD" w:rsidRPr="000706A2" w:rsidRDefault="00F163FD" w:rsidP="000706A2">
      <w:pPr>
        <w:jc w:val="both"/>
        <w:rPr>
          <w:rStyle w:val="Zwaar"/>
          <w:rFonts w:asciiTheme="minorHAnsi" w:hAnsiTheme="minorHAnsi" w:cstheme="minorHAnsi"/>
          <w:b w:val="0"/>
          <w:szCs w:val="20"/>
        </w:rPr>
      </w:pPr>
    </w:p>
    <w:p w:rsidR="00F163FD" w:rsidRPr="000706A2" w:rsidRDefault="00F163FD" w:rsidP="00F163FD">
      <w:pPr>
        <w:shd w:val="clear" w:color="auto" w:fill="D9D9D9"/>
        <w:jc w:val="both"/>
        <w:rPr>
          <w:rFonts w:asciiTheme="minorHAnsi" w:hAnsiTheme="minorHAnsi" w:cstheme="minorHAnsi"/>
          <w:szCs w:val="20"/>
        </w:rPr>
      </w:pPr>
      <w:r>
        <w:rPr>
          <w:rFonts w:asciiTheme="minorHAnsi" w:hAnsiTheme="minorHAnsi" w:cstheme="minorHAnsi"/>
          <w:szCs w:val="20"/>
        </w:rPr>
        <w:t>Bijlage</w:t>
      </w:r>
    </w:p>
    <w:p w:rsidR="00FB2402" w:rsidRDefault="00FB2402" w:rsidP="000706A2">
      <w:pPr>
        <w:jc w:val="both"/>
        <w:rPr>
          <w:rStyle w:val="Zwaar"/>
          <w:rFonts w:asciiTheme="minorHAnsi" w:hAnsiTheme="minorHAnsi" w:cstheme="minorHAnsi"/>
          <w:b w:val="0"/>
          <w:szCs w:val="20"/>
        </w:rPr>
      </w:pPr>
    </w:p>
    <w:p w:rsidR="00F163FD" w:rsidRDefault="00F163FD" w:rsidP="000706A2">
      <w:pPr>
        <w:jc w:val="both"/>
        <w:rPr>
          <w:rStyle w:val="Zwaar"/>
          <w:rFonts w:asciiTheme="minorHAnsi" w:hAnsiTheme="minorHAnsi" w:cstheme="minorHAnsi"/>
          <w:b w:val="0"/>
          <w:szCs w:val="20"/>
        </w:rPr>
      </w:pPr>
      <w:r>
        <w:rPr>
          <w:rStyle w:val="Zwaar"/>
          <w:rFonts w:asciiTheme="minorHAnsi" w:hAnsiTheme="minorHAnsi" w:cstheme="minorHAnsi"/>
          <w:b w:val="0"/>
          <w:szCs w:val="20"/>
        </w:rPr>
        <w:t>Addendum 2011-2013 bij het Beleidsplan LOP Geraardsbergen Basis 2008-2011</w:t>
      </w:r>
    </w:p>
    <w:p w:rsidR="00F163FD" w:rsidRDefault="00F163FD" w:rsidP="000706A2">
      <w:pPr>
        <w:jc w:val="both"/>
        <w:rPr>
          <w:rStyle w:val="Zwaar"/>
          <w:rFonts w:asciiTheme="minorHAnsi" w:hAnsiTheme="minorHAnsi" w:cstheme="minorHAnsi"/>
          <w:b w:val="0"/>
          <w:szCs w:val="20"/>
        </w:rPr>
      </w:pPr>
    </w:p>
    <w:p w:rsidR="00A9074A" w:rsidRPr="000706A2" w:rsidRDefault="00A9074A" w:rsidP="000706A2">
      <w:pPr>
        <w:jc w:val="both"/>
        <w:rPr>
          <w:rStyle w:val="Zwaar"/>
          <w:rFonts w:asciiTheme="minorHAnsi" w:hAnsiTheme="minorHAnsi" w:cstheme="minorHAnsi"/>
          <w:b w:val="0"/>
          <w:szCs w:val="20"/>
        </w:rPr>
      </w:pPr>
    </w:p>
    <w:p w:rsidR="00FB2402" w:rsidRPr="000706A2" w:rsidRDefault="00FB2402" w:rsidP="000706A2">
      <w:pPr>
        <w:shd w:val="clear" w:color="auto" w:fill="D9D9D9"/>
        <w:jc w:val="both"/>
        <w:rPr>
          <w:rFonts w:asciiTheme="minorHAnsi" w:hAnsiTheme="minorHAnsi" w:cstheme="minorHAnsi"/>
          <w:szCs w:val="20"/>
        </w:rPr>
      </w:pPr>
      <w:r w:rsidRPr="000706A2">
        <w:rPr>
          <w:rFonts w:asciiTheme="minorHAnsi" w:hAnsiTheme="minorHAnsi" w:cstheme="minorHAnsi"/>
          <w:szCs w:val="20"/>
        </w:rPr>
        <w:t>Agenda</w:t>
      </w:r>
    </w:p>
    <w:p w:rsidR="00FB2402" w:rsidRPr="000706A2" w:rsidRDefault="00FB2402" w:rsidP="000706A2">
      <w:pPr>
        <w:jc w:val="both"/>
        <w:rPr>
          <w:rStyle w:val="Zwaar"/>
          <w:rFonts w:asciiTheme="minorHAnsi" w:hAnsiTheme="minorHAnsi" w:cstheme="minorHAnsi"/>
          <w:b w:val="0"/>
          <w:szCs w:val="20"/>
        </w:rPr>
      </w:pPr>
    </w:p>
    <w:p w:rsidR="00FB2402" w:rsidRPr="000706A2" w:rsidRDefault="00FB2402" w:rsidP="000706A2">
      <w:pPr>
        <w:pStyle w:val="Lijstalinea"/>
        <w:numPr>
          <w:ilvl w:val="0"/>
          <w:numId w:val="6"/>
        </w:numPr>
        <w:contextualSpacing w:val="0"/>
        <w:jc w:val="both"/>
        <w:rPr>
          <w:rFonts w:asciiTheme="minorHAnsi" w:hAnsiTheme="minorHAnsi" w:cstheme="minorHAnsi"/>
          <w:szCs w:val="20"/>
        </w:rPr>
      </w:pPr>
      <w:r w:rsidRPr="000706A2">
        <w:rPr>
          <w:rFonts w:asciiTheme="minorHAnsi" w:hAnsiTheme="minorHAnsi" w:cstheme="minorHAnsi"/>
          <w:szCs w:val="20"/>
        </w:rPr>
        <w:t>Data vergaderingen LOP Geraardsbergen Basis in 2011-2012</w:t>
      </w:r>
    </w:p>
    <w:p w:rsidR="00FB2402" w:rsidRPr="000706A2" w:rsidRDefault="00FB2402" w:rsidP="000706A2">
      <w:pPr>
        <w:pStyle w:val="Lijstalinea"/>
        <w:numPr>
          <w:ilvl w:val="0"/>
          <w:numId w:val="6"/>
        </w:numPr>
        <w:contextualSpacing w:val="0"/>
        <w:jc w:val="both"/>
        <w:rPr>
          <w:rFonts w:asciiTheme="minorHAnsi" w:hAnsiTheme="minorHAnsi" w:cstheme="minorHAnsi"/>
          <w:szCs w:val="20"/>
        </w:rPr>
      </w:pPr>
      <w:r w:rsidRPr="000706A2">
        <w:rPr>
          <w:rFonts w:asciiTheme="minorHAnsi" w:hAnsiTheme="minorHAnsi" w:cstheme="minorHAnsi"/>
          <w:szCs w:val="20"/>
        </w:rPr>
        <w:t>Vrijetijdspas Geraardsbergen</w:t>
      </w:r>
    </w:p>
    <w:p w:rsidR="00FB2402" w:rsidRPr="000706A2" w:rsidRDefault="00FB2402" w:rsidP="000706A2">
      <w:pPr>
        <w:pStyle w:val="Lijstalinea"/>
        <w:numPr>
          <w:ilvl w:val="0"/>
          <w:numId w:val="6"/>
        </w:numPr>
        <w:contextualSpacing w:val="0"/>
        <w:jc w:val="both"/>
        <w:rPr>
          <w:rFonts w:asciiTheme="minorHAnsi" w:hAnsiTheme="minorHAnsi" w:cstheme="minorHAnsi"/>
          <w:szCs w:val="20"/>
        </w:rPr>
      </w:pPr>
      <w:r w:rsidRPr="000706A2">
        <w:rPr>
          <w:rFonts w:asciiTheme="minorHAnsi" w:hAnsiTheme="minorHAnsi" w:cstheme="minorHAnsi"/>
          <w:szCs w:val="20"/>
        </w:rPr>
        <w:t>Kleuterparticipatie: actieweek 26-30 september</w:t>
      </w:r>
    </w:p>
    <w:p w:rsidR="00FB2402" w:rsidRPr="000706A2" w:rsidRDefault="00FD1B13" w:rsidP="000706A2">
      <w:pPr>
        <w:pStyle w:val="Lijstalinea"/>
        <w:numPr>
          <w:ilvl w:val="0"/>
          <w:numId w:val="6"/>
        </w:numPr>
        <w:contextualSpacing w:val="0"/>
        <w:jc w:val="both"/>
        <w:rPr>
          <w:rFonts w:asciiTheme="minorHAnsi" w:hAnsiTheme="minorHAnsi" w:cstheme="minorHAnsi"/>
          <w:szCs w:val="20"/>
        </w:rPr>
      </w:pPr>
      <w:r>
        <w:rPr>
          <w:rFonts w:asciiTheme="minorHAnsi" w:hAnsiTheme="minorHAnsi" w:cstheme="minorHAnsi"/>
          <w:szCs w:val="20"/>
        </w:rPr>
        <w:t>Ouderbetrokkenheid</w:t>
      </w:r>
    </w:p>
    <w:p w:rsidR="00FB2402" w:rsidRPr="000706A2" w:rsidRDefault="00FB2402" w:rsidP="000706A2">
      <w:pPr>
        <w:pStyle w:val="Lijstalinea"/>
        <w:numPr>
          <w:ilvl w:val="0"/>
          <w:numId w:val="6"/>
        </w:numPr>
        <w:contextualSpacing w:val="0"/>
        <w:jc w:val="both"/>
        <w:rPr>
          <w:rFonts w:asciiTheme="minorHAnsi" w:hAnsiTheme="minorHAnsi" w:cstheme="minorHAnsi"/>
          <w:szCs w:val="20"/>
        </w:rPr>
      </w:pPr>
      <w:r w:rsidRPr="000706A2">
        <w:rPr>
          <w:rFonts w:asciiTheme="minorHAnsi" w:hAnsiTheme="minorHAnsi" w:cstheme="minorHAnsi"/>
          <w:szCs w:val="20"/>
        </w:rPr>
        <w:t>Nieuw decreet inschrijvingsbeleid</w:t>
      </w:r>
    </w:p>
    <w:p w:rsidR="00FB2402" w:rsidRPr="000706A2" w:rsidRDefault="00FB2402" w:rsidP="000706A2">
      <w:pPr>
        <w:pStyle w:val="Lijstalinea"/>
        <w:numPr>
          <w:ilvl w:val="0"/>
          <w:numId w:val="6"/>
        </w:numPr>
        <w:contextualSpacing w:val="0"/>
        <w:jc w:val="both"/>
        <w:rPr>
          <w:rFonts w:asciiTheme="minorHAnsi" w:hAnsiTheme="minorHAnsi" w:cstheme="minorHAnsi"/>
          <w:szCs w:val="20"/>
        </w:rPr>
      </w:pPr>
      <w:r w:rsidRPr="000706A2">
        <w:rPr>
          <w:rFonts w:asciiTheme="minorHAnsi" w:hAnsiTheme="minorHAnsi" w:cstheme="minorHAnsi"/>
          <w:szCs w:val="20"/>
        </w:rPr>
        <w:t xml:space="preserve">Planning 2011-2012 en 2012-2013: addendum bij het huidige beleidsplan </w:t>
      </w:r>
    </w:p>
    <w:p w:rsidR="00FB2402" w:rsidRDefault="00FB2402" w:rsidP="000706A2">
      <w:pPr>
        <w:jc w:val="both"/>
        <w:rPr>
          <w:rStyle w:val="Zwaar"/>
          <w:rFonts w:asciiTheme="minorHAnsi" w:hAnsiTheme="minorHAnsi" w:cstheme="minorHAnsi"/>
          <w:b w:val="0"/>
          <w:szCs w:val="20"/>
        </w:rPr>
      </w:pPr>
    </w:p>
    <w:p w:rsidR="00A9074A" w:rsidRPr="000706A2" w:rsidRDefault="00A9074A" w:rsidP="000706A2">
      <w:pPr>
        <w:jc w:val="both"/>
        <w:rPr>
          <w:rStyle w:val="Zwaar"/>
          <w:rFonts w:asciiTheme="minorHAnsi" w:hAnsiTheme="minorHAnsi" w:cstheme="minorHAnsi"/>
          <w:b w:val="0"/>
          <w:szCs w:val="20"/>
        </w:rPr>
      </w:pPr>
    </w:p>
    <w:p w:rsidR="00E84498" w:rsidRPr="000706A2" w:rsidRDefault="00E84498" w:rsidP="000706A2">
      <w:pPr>
        <w:shd w:val="clear" w:color="auto" w:fill="D9D9D9"/>
        <w:jc w:val="both"/>
        <w:rPr>
          <w:rFonts w:asciiTheme="minorHAnsi" w:hAnsiTheme="minorHAnsi" w:cstheme="minorHAnsi"/>
          <w:szCs w:val="20"/>
        </w:rPr>
      </w:pPr>
      <w:r w:rsidRPr="000706A2">
        <w:rPr>
          <w:rFonts w:asciiTheme="minorHAnsi" w:hAnsiTheme="minorHAnsi" w:cstheme="minorHAnsi"/>
          <w:szCs w:val="20"/>
        </w:rPr>
        <w:t>Verslag</w:t>
      </w:r>
    </w:p>
    <w:p w:rsidR="00E84498" w:rsidRPr="000706A2" w:rsidRDefault="00E84498" w:rsidP="000706A2">
      <w:pPr>
        <w:jc w:val="both"/>
        <w:rPr>
          <w:rStyle w:val="Zwaar"/>
          <w:rFonts w:asciiTheme="minorHAnsi" w:hAnsiTheme="minorHAnsi" w:cstheme="minorHAnsi"/>
          <w:b w:val="0"/>
          <w:szCs w:val="20"/>
        </w:rPr>
      </w:pPr>
    </w:p>
    <w:p w:rsidR="00FB2402" w:rsidRPr="000706A2" w:rsidRDefault="00FB2402" w:rsidP="000706A2">
      <w:pPr>
        <w:pStyle w:val="Lijstalinea"/>
        <w:numPr>
          <w:ilvl w:val="0"/>
          <w:numId w:val="9"/>
        </w:numPr>
        <w:contextualSpacing w:val="0"/>
        <w:jc w:val="both"/>
        <w:rPr>
          <w:rFonts w:asciiTheme="minorHAnsi" w:hAnsiTheme="minorHAnsi" w:cstheme="minorHAnsi"/>
          <w:b/>
          <w:szCs w:val="20"/>
        </w:rPr>
      </w:pPr>
      <w:r w:rsidRPr="000706A2">
        <w:rPr>
          <w:rFonts w:asciiTheme="minorHAnsi" w:hAnsiTheme="minorHAnsi" w:cstheme="minorHAnsi"/>
          <w:b/>
          <w:szCs w:val="20"/>
        </w:rPr>
        <w:t>Data vergaderingen LOP Geraardsbergen Basis in 2011-2012</w:t>
      </w:r>
    </w:p>
    <w:p w:rsidR="00E84498" w:rsidRPr="000706A2" w:rsidRDefault="00E84498" w:rsidP="000706A2">
      <w:pPr>
        <w:tabs>
          <w:tab w:val="left" w:pos="426"/>
        </w:tabs>
        <w:jc w:val="both"/>
        <w:rPr>
          <w:rFonts w:asciiTheme="minorHAnsi" w:hAnsiTheme="minorHAnsi" w:cstheme="minorHAnsi"/>
          <w:color w:val="1F497D"/>
          <w:szCs w:val="20"/>
        </w:rPr>
      </w:pPr>
    </w:p>
    <w:p w:rsidR="00FB2402" w:rsidRPr="000706A2" w:rsidRDefault="00FB2402" w:rsidP="000706A2">
      <w:pPr>
        <w:pStyle w:val="Lijstalinea"/>
        <w:numPr>
          <w:ilvl w:val="0"/>
          <w:numId w:val="10"/>
        </w:numPr>
        <w:tabs>
          <w:tab w:val="left" w:pos="426"/>
        </w:tabs>
        <w:jc w:val="both"/>
        <w:rPr>
          <w:rFonts w:asciiTheme="minorHAnsi" w:hAnsiTheme="minorHAnsi" w:cstheme="minorHAnsi"/>
          <w:szCs w:val="20"/>
        </w:rPr>
      </w:pPr>
      <w:r w:rsidRPr="000706A2">
        <w:rPr>
          <w:rFonts w:asciiTheme="minorHAnsi" w:hAnsiTheme="minorHAnsi" w:cstheme="minorHAnsi"/>
          <w:szCs w:val="20"/>
        </w:rPr>
        <w:t>17 november 2011</w:t>
      </w:r>
      <w:r w:rsidRPr="000706A2">
        <w:rPr>
          <w:rFonts w:asciiTheme="minorHAnsi" w:hAnsiTheme="minorHAnsi" w:cstheme="minorHAnsi"/>
          <w:szCs w:val="20"/>
        </w:rPr>
        <w:tab/>
        <w:t>9u30</w:t>
      </w:r>
      <w:r w:rsidRPr="000706A2">
        <w:rPr>
          <w:rFonts w:asciiTheme="minorHAnsi" w:hAnsiTheme="minorHAnsi" w:cstheme="minorHAnsi"/>
          <w:szCs w:val="20"/>
        </w:rPr>
        <w:tab/>
        <w:t>Dagelijks Bestuur</w:t>
      </w:r>
    </w:p>
    <w:p w:rsidR="00FB2402" w:rsidRPr="000706A2" w:rsidRDefault="00FB2402" w:rsidP="000706A2">
      <w:pPr>
        <w:pStyle w:val="Lijstalinea"/>
        <w:numPr>
          <w:ilvl w:val="0"/>
          <w:numId w:val="10"/>
        </w:numPr>
        <w:tabs>
          <w:tab w:val="left" w:pos="426"/>
        </w:tabs>
        <w:jc w:val="both"/>
        <w:rPr>
          <w:rFonts w:asciiTheme="minorHAnsi" w:hAnsiTheme="minorHAnsi" w:cstheme="minorHAnsi"/>
          <w:szCs w:val="20"/>
        </w:rPr>
      </w:pPr>
      <w:r w:rsidRPr="000706A2">
        <w:rPr>
          <w:rFonts w:asciiTheme="minorHAnsi" w:hAnsiTheme="minorHAnsi" w:cstheme="minorHAnsi"/>
          <w:szCs w:val="20"/>
        </w:rPr>
        <w:t>17 januari 2012</w:t>
      </w:r>
      <w:r w:rsidRPr="000706A2">
        <w:rPr>
          <w:rFonts w:asciiTheme="minorHAnsi" w:hAnsiTheme="minorHAnsi" w:cstheme="minorHAnsi"/>
          <w:szCs w:val="20"/>
        </w:rPr>
        <w:tab/>
      </w:r>
      <w:r w:rsidRPr="000706A2">
        <w:rPr>
          <w:rFonts w:asciiTheme="minorHAnsi" w:hAnsiTheme="minorHAnsi" w:cstheme="minorHAnsi"/>
          <w:szCs w:val="20"/>
        </w:rPr>
        <w:tab/>
        <w:t>20u</w:t>
      </w:r>
      <w:r w:rsidRPr="000706A2">
        <w:rPr>
          <w:rFonts w:asciiTheme="minorHAnsi" w:hAnsiTheme="minorHAnsi" w:cstheme="minorHAnsi"/>
          <w:szCs w:val="20"/>
        </w:rPr>
        <w:tab/>
        <w:t>Algemene Vergadering</w:t>
      </w:r>
    </w:p>
    <w:p w:rsidR="00FB2402" w:rsidRPr="000706A2" w:rsidRDefault="00FB2402" w:rsidP="000706A2">
      <w:pPr>
        <w:pStyle w:val="Lijstalinea"/>
        <w:numPr>
          <w:ilvl w:val="0"/>
          <w:numId w:val="10"/>
        </w:numPr>
        <w:tabs>
          <w:tab w:val="left" w:pos="426"/>
        </w:tabs>
        <w:jc w:val="both"/>
        <w:rPr>
          <w:rFonts w:asciiTheme="minorHAnsi" w:hAnsiTheme="minorHAnsi" w:cstheme="minorHAnsi"/>
          <w:szCs w:val="20"/>
        </w:rPr>
      </w:pPr>
      <w:r w:rsidRPr="000706A2">
        <w:rPr>
          <w:rFonts w:asciiTheme="minorHAnsi" w:hAnsiTheme="minorHAnsi" w:cstheme="minorHAnsi"/>
          <w:szCs w:val="20"/>
        </w:rPr>
        <w:t>7 februari 2012</w:t>
      </w:r>
      <w:r w:rsidRPr="000706A2">
        <w:rPr>
          <w:rFonts w:asciiTheme="minorHAnsi" w:hAnsiTheme="minorHAnsi" w:cstheme="minorHAnsi"/>
          <w:szCs w:val="20"/>
        </w:rPr>
        <w:tab/>
      </w:r>
      <w:r w:rsidRPr="000706A2">
        <w:rPr>
          <w:rFonts w:asciiTheme="minorHAnsi" w:hAnsiTheme="minorHAnsi" w:cstheme="minorHAnsi"/>
          <w:szCs w:val="20"/>
        </w:rPr>
        <w:tab/>
        <w:t>9u30</w:t>
      </w:r>
      <w:r w:rsidRPr="000706A2">
        <w:rPr>
          <w:rFonts w:asciiTheme="minorHAnsi" w:hAnsiTheme="minorHAnsi" w:cstheme="minorHAnsi"/>
          <w:szCs w:val="20"/>
        </w:rPr>
        <w:tab/>
        <w:t>Dagelijks Bestuur</w:t>
      </w:r>
    </w:p>
    <w:p w:rsidR="00FB2402" w:rsidRPr="000706A2" w:rsidRDefault="00FB2402" w:rsidP="000706A2">
      <w:pPr>
        <w:pStyle w:val="Lijstalinea"/>
        <w:numPr>
          <w:ilvl w:val="0"/>
          <w:numId w:val="10"/>
        </w:numPr>
        <w:tabs>
          <w:tab w:val="left" w:pos="426"/>
        </w:tabs>
        <w:jc w:val="both"/>
        <w:rPr>
          <w:rFonts w:asciiTheme="minorHAnsi" w:hAnsiTheme="minorHAnsi" w:cstheme="minorHAnsi"/>
          <w:szCs w:val="20"/>
        </w:rPr>
      </w:pPr>
      <w:r w:rsidRPr="000706A2">
        <w:rPr>
          <w:rFonts w:asciiTheme="minorHAnsi" w:hAnsiTheme="minorHAnsi" w:cstheme="minorHAnsi"/>
          <w:szCs w:val="20"/>
        </w:rPr>
        <w:lastRenderedPageBreak/>
        <w:t>19 april 2012</w:t>
      </w:r>
      <w:r w:rsidRPr="000706A2">
        <w:rPr>
          <w:rFonts w:asciiTheme="minorHAnsi" w:hAnsiTheme="minorHAnsi" w:cstheme="minorHAnsi"/>
          <w:szCs w:val="20"/>
        </w:rPr>
        <w:tab/>
      </w:r>
      <w:r w:rsidRPr="000706A2">
        <w:rPr>
          <w:rFonts w:asciiTheme="minorHAnsi" w:hAnsiTheme="minorHAnsi" w:cstheme="minorHAnsi"/>
          <w:szCs w:val="20"/>
        </w:rPr>
        <w:tab/>
        <w:t>9u30</w:t>
      </w:r>
      <w:r w:rsidRPr="000706A2">
        <w:rPr>
          <w:rFonts w:asciiTheme="minorHAnsi" w:hAnsiTheme="minorHAnsi" w:cstheme="minorHAnsi"/>
          <w:szCs w:val="20"/>
        </w:rPr>
        <w:tab/>
        <w:t>Dagelijks Bestuur</w:t>
      </w:r>
    </w:p>
    <w:p w:rsidR="00FB2402" w:rsidRPr="000706A2" w:rsidRDefault="00FB2402" w:rsidP="000706A2">
      <w:pPr>
        <w:pStyle w:val="Lijstalinea"/>
        <w:numPr>
          <w:ilvl w:val="0"/>
          <w:numId w:val="10"/>
        </w:numPr>
        <w:tabs>
          <w:tab w:val="left" w:pos="426"/>
        </w:tabs>
        <w:jc w:val="both"/>
        <w:rPr>
          <w:rFonts w:asciiTheme="minorHAnsi" w:hAnsiTheme="minorHAnsi" w:cstheme="minorHAnsi"/>
          <w:szCs w:val="20"/>
        </w:rPr>
      </w:pPr>
      <w:r w:rsidRPr="000706A2">
        <w:rPr>
          <w:rFonts w:asciiTheme="minorHAnsi" w:hAnsiTheme="minorHAnsi" w:cstheme="minorHAnsi"/>
          <w:szCs w:val="20"/>
        </w:rPr>
        <w:t>31 mei 2012</w:t>
      </w:r>
      <w:r w:rsidRPr="000706A2">
        <w:rPr>
          <w:rFonts w:asciiTheme="minorHAnsi" w:hAnsiTheme="minorHAnsi" w:cstheme="minorHAnsi"/>
          <w:szCs w:val="20"/>
        </w:rPr>
        <w:tab/>
      </w:r>
      <w:r w:rsidRPr="000706A2">
        <w:rPr>
          <w:rFonts w:asciiTheme="minorHAnsi" w:hAnsiTheme="minorHAnsi" w:cstheme="minorHAnsi"/>
          <w:szCs w:val="20"/>
        </w:rPr>
        <w:tab/>
        <w:t>9u30</w:t>
      </w:r>
      <w:r w:rsidRPr="000706A2">
        <w:rPr>
          <w:rFonts w:asciiTheme="minorHAnsi" w:hAnsiTheme="minorHAnsi" w:cstheme="minorHAnsi"/>
          <w:szCs w:val="20"/>
        </w:rPr>
        <w:tab/>
        <w:t>Dagelijks Bestuur</w:t>
      </w:r>
    </w:p>
    <w:p w:rsidR="00A07483" w:rsidRPr="000706A2" w:rsidRDefault="00A9074A" w:rsidP="000706A2">
      <w:pPr>
        <w:pStyle w:val="Lijstalinea"/>
        <w:numPr>
          <w:ilvl w:val="0"/>
          <w:numId w:val="10"/>
        </w:numPr>
        <w:tabs>
          <w:tab w:val="left" w:pos="426"/>
        </w:tabs>
        <w:jc w:val="both"/>
        <w:rPr>
          <w:rFonts w:asciiTheme="minorHAnsi" w:hAnsiTheme="minorHAnsi" w:cstheme="minorHAnsi"/>
          <w:szCs w:val="20"/>
        </w:rPr>
      </w:pPr>
      <w:r>
        <w:rPr>
          <w:rFonts w:asciiTheme="minorHAnsi" w:hAnsiTheme="minorHAnsi" w:cstheme="minorHAnsi"/>
          <w:szCs w:val="20"/>
        </w:rPr>
        <w:t xml:space="preserve">Er wordt </w:t>
      </w:r>
      <w:r w:rsidR="00A07483" w:rsidRPr="000706A2">
        <w:rPr>
          <w:rFonts w:asciiTheme="minorHAnsi" w:hAnsiTheme="minorHAnsi" w:cstheme="minorHAnsi"/>
          <w:szCs w:val="20"/>
        </w:rPr>
        <w:t xml:space="preserve">nog een Algemene Vergadering </w:t>
      </w:r>
      <w:r>
        <w:rPr>
          <w:rFonts w:asciiTheme="minorHAnsi" w:hAnsiTheme="minorHAnsi" w:cstheme="minorHAnsi"/>
          <w:szCs w:val="20"/>
        </w:rPr>
        <w:t>gepland</w:t>
      </w:r>
      <w:r w:rsidR="00A07483" w:rsidRPr="000706A2">
        <w:rPr>
          <w:rFonts w:asciiTheme="minorHAnsi" w:hAnsiTheme="minorHAnsi" w:cstheme="minorHAnsi"/>
          <w:szCs w:val="20"/>
        </w:rPr>
        <w:t xml:space="preserve"> in juni 2012</w:t>
      </w:r>
    </w:p>
    <w:p w:rsidR="00FB2402" w:rsidRPr="000706A2" w:rsidRDefault="00FB2402" w:rsidP="000706A2">
      <w:pPr>
        <w:tabs>
          <w:tab w:val="left" w:pos="426"/>
        </w:tabs>
        <w:jc w:val="both"/>
        <w:rPr>
          <w:rFonts w:asciiTheme="minorHAnsi" w:hAnsiTheme="minorHAnsi" w:cstheme="minorHAnsi"/>
          <w:szCs w:val="20"/>
        </w:rPr>
      </w:pPr>
    </w:p>
    <w:p w:rsidR="00FB2402" w:rsidRPr="000706A2" w:rsidRDefault="00A07483"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 xml:space="preserve">De locaties worden vermeld bij de uitnodigingen. </w:t>
      </w:r>
      <w:r w:rsidR="00FB2402" w:rsidRPr="000706A2">
        <w:rPr>
          <w:rFonts w:asciiTheme="minorHAnsi" w:hAnsiTheme="minorHAnsi" w:cstheme="minorHAnsi"/>
          <w:szCs w:val="20"/>
        </w:rPr>
        <w:t xml:space="preserve">In principe gaat het Dagelijks Bestuur </w:t>
      </w:r>
      <w:r w:rsidRPr="000706A2">
        <w:rPr>
          <w:rFonts w:asciiTheme="minorHAnsi" w:hAnsiTheme="minorHAnsi" w:cstheme="minorHAnsi"/>
          <w:szCs w:val="20"/>
        </w:rPr>
        <w:t>door in het Administratief Ce</w:t>
      </w:r>
      <w:r w:rsidR="00FB2402" w:rsidRPr="000706A2">
        <w:rPr>
          <w:rFonts w:asciiTheme="minorHAnsi" w:hAnsiTheme="minorHAnsi" w:cstheme="minorHAnsi"/>
          <w:szCs w:val="20"/>
        </w:rPr>
        <w:t xml:space="preserve">ntrum </w:t>
      </w:r>
      <w:r w:rsidRPr="000706A2">
        <w:rPr>
          <w:rFonts w:asciiTheme="minorHAnsi" w:hAnsiTheme="minorHAnsi" w:cstheme="minorHAnsi"/>
          <w:szCs w:val="20"/>
        </w:rPr>
        <w:t>.</w:t>
      </w:r>
    </w:p>
    <w:p w:rsidR="00FB2402" w:rsidRPr="000706A2" w:rsidRDefault="00FB2402" w:rsidP="000706A2">
      <w:pPr>
        <w:tabs>
          <w:tab w:val="left" w:pos="426"/>
        </w:tabs>
        <w:jc w:val="both"/>
        <w:rPr>
          <w:rFonts w:asciiTheme="minorHAnsi" w:hAnsiTheme="minorHAnsi" w:cstheme="minorHAnsi"/>
          <w:color w:val="1F497D"/>
          <w:szCs w:val="20"/>
        </w:rPr>
      </w:pPr>
    </w:p>
    <w:p w:rsidR="001E483E" w:rsidRPr="000706A2" w:rsidRDefault="001E483E" w:rsidP="000706A2">
      <w:pPr>
        <w:tabs>
          <w:tab w:val="left" w:pos="426"/>
        </w:tabs>
        <w:jc w:val="both"/>
        <w:rPr>
          <w:rFonts w:asciiTheme="minorHAnsi" w:hAnsiTheme="minorHAnsi" w:cstheme="minorHAnsi"/>
          <w:color w:val="1F497D"/>
          <w:szCs w:val="20"/>
        </w:rPr>
      </w:pPr>
    </w:p>
    <w:p w:rsidR="00A07483" w:rsidRPr="000706A2" w:rsidRDefault="00A07483" w:rsidP="000706A2">
      <w:pPr>
        <w:pStyle w:val="Lijstalinea"/>
        <w:numPr>
          <w:ilvl w:val="0"/>
          <w:numId w:val="9"/>
        </w:numPr>
        <w:contextualSpacing w:val="0"/>
        <w:jc w:val="both"/>
        <w:rPr>
          <w:rFonts w:asciiTheme="minorHAnsi" w:hAnsiTheme="minorHAnsi" w:cstheme="minorHAnsi"/>
          <w:b/>
          <w:szCs w:val="20"/>
        </w:rPr>
      </w:pPr>
      <w:r w:rsidRPr="000706A2">
        <w:rPr>
          <w:rFonts w:asciiTheme="minorHAnsi" w:hAnsiTheme="minorHAnsi" w:cstheme="minorHAnsi"/>
          <w:b/>
          <w:szCs w:val="20"/>
        </w:rPr>
        <w:t>Vrijetijdspas Geraardsbergen</w:t>
      </w:r>
    </w:p>
    <w:p w:rsidR="00FB2402" w:rsidRPr="000706A2" w:rsidRDefault="00FB2402" w:rsidP="000706A2">
      <w:pPr>
        <w:tabs>
          <w:tab w:val="left" w:pos="426"/>
        </w:tabs>
        <w:jc w:val="both"/>
        <w:rPr>
          <w:rFonts w:asciiTheme="minorHAnsi" w:hAnsiTheme="minorHAnsi" w:cstheme="minorHAnsi"/>
          <w:szCs w:val="20"/>
        </w:rPr>
      </w:pPr>
    </w:p>
    <w:p w:rsidR="005A0040" w:rsidRPr="000706A2" w:rsidRDefault="001E483E"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 xml:space="preserve">Sinds de start in juni 2011 blijkt de vrijetijdspas een succes. Er zijn reeds meer dan 300 passen uitgedeeld. </w:t>
      </w:r>
      <w:r w:rsidR="00F7282A" w:rsidRPr="000706A2">
        <w:rPr>
          <w:rFonts w:asciiTheme="minorHAnsi" w:hAnsiTheme="minorHAnsi" w:cstheme="minorHAnsi"/>
          <w:szCs w:val="20"/>
        </w:rPr>
        <w:t xml:space="preserve">Er komen voortdurend </w:t>
      </w:r>
      <w:r w:rsidR="005A0040" w:rsidRPr="000706A2">
        <w:rPr>
          <w:rFonts w:asciiTheme="minorHAnsi" w:hAnsiTheme="minorHAnsi" w:cstheme="minorHAnsi"/>
          <w:szCs w:val="20"/>
        </w:rPr>
        <w:t>mensen bij via diverse kanalen, ook via scholen.</w:t>
      </w:r>
    </w:p>
    <w:p w:rsidR="005A0040" w:rsidRPr="000706A2" w:rsidRDefault="005A0040" w:rsidP="000706A2">
      <w:pPr>
        <w:tabs>
          <w:tab w:val="left" w:pos="426"/>
        </w:tabs>
        <w:jc w:val="both"/>
        <w:rPr>
          <w:rFonts w:asciiTheme="minorHAnsi" w:hAnsiTheme="minorHAnsi" w:cstheme="minorHAnsi"/>
          <w:szCs w:val="20"/>
        </w:rPr>
      </w:pPr>
    </w:p>
    <w:p w:rsidR="001E483E" w:rsidRPr="000706A2" w:rsidRDefault="00D539D6"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S</w:t>
      </w:r>
      <w:r w:rsidR="00F7282A" w:rsidRPr="000706A2">
        <w:rPr>
          <w:rFonts w:asciiTheme="minorHAnsi" w:hAnsiTheme="minorHAnsi" w:cstheme="minorHAnsi"/>
          <w:szCs w:val="20"/>
        </w:rPr>
        <w:t>cholen zijn ide</w:t>
      </w:r>
      <w:r w:rsidR="00C1289C" w:rsidRPr="000706A2">
        <w:rPr>
          <w:rFonts w:asciiTheme="minorHAnsi" w:hAnsiTheme="minorHAnsi" w:cstheme="minorHAnsi"/>
          <w:szCs w:val="20"/>
        </w:rPr>
        <w:t>aal geplaatst om mensen toe te leiden</w:t>
      </w:r>
      <w:r w:rsidR="00F7282A" w:rsidRPr="000706A2">
        <w:rPr>
          <w:rFonts w:asciiTheme="minorHAnsi" w:hAnsiTheme="minorHAnsi" w:cstheme="minorHAnsi"/>
          <w:szCs w:val="20"/>
        </w:rPr>
        <w:t xml:space="preserve">; zij hebben enig zicht op de financiële situatie van de mensen en kunnen hen de weg wijzen. </w:t>
      </w:r>
      <w:r w:rsidR="00C1289C" w:rsidRPr="000706A2">
        <w:rPr>
          <w:rFonts w:asciiTheme="minorHAnsi" w:hAnsiTheme="minorHAnsi" w:cstheme="minorHAnsi"/>
          <w:szCs w:val="20"/>
        </w:rPr>
        <w:t xml:space="preserve">Voor alle duidelijkheid: de vrijetijdspas geldt alleen voor inwoners van Geraardsbergen en </w:t>
      </w:r>
      <w:r w:rsidRPr="000706A2">
        <w:rPr>
          <w:rFonts w:asciiTheme="minorHAnsi" w:hAnsiTheme="minorHAnsi" w:cstheme="minorHAnsi"/>
          <w:szCs w:val="20"/>
        </w:rPr>
        <w:t xml:space="preserve">alleen voor </w:t>
      </w:r>
      <w:r w:rsidR="00C1289C" w:rsidRPr="000706A2">
        <w:rPr>
          <w:rFonts w:asciiTheme="minorHAnsi" w:hAnsiTheme="minorHAnsi" w:cstheme="minorHAnsi"/>
          <w:szCs w:val="20"/>
        </w:rPr>
        <w:t xml:space="preserve">activiteiten </w:t>
      </w:r>
      <w:r w:rsidRPr="000706A2">
        <w:rPr>
          <w:rFonts w:asciiTheme="minorHAnsi" w:hAnsiTheme="minorHAnsi" w:cstheme="minorHAnsi"/>
          <w:szCs w:val="20"/>
        </w:rPr>
        <w:t xml:space="preserve">van </w:t>
      </w:r>
      <w:proofErr w:type="spellStart"/>
      <w:r w:rsidRPr="000706A2">
        <w:rPr>
          <w:rFonts w:asciiTheme="minorHAnsi" w:hAnsiTheme="minorHAnsi" w:cstheme="minorHAnsi"/>
          <w:szCs w:val="20"/>
        </w:rPr>
        <w:t>Geraardsbergse</w:t>
      </w:r>
      <w:proofErr w:type="spellEnd"/>
      <w:r w:rsidRPr="000706A2">
        <w:rPr>
          <w:rFonts w:asciiTheme="minorHAnsi" w:hAnsiTheme="minorHAnsi" w:cstheme="minorHAnsi"/>
          <w:szCs w:val="20"/>
        </w:rPr>
        <w:t xml:space="preserve"> scholen</w:t>
      </w:r>
      <w:r w:rsidR="00C1289C" w:rsidRPr="000706A2">
        <w:rPr>
          <w:rFonts w:asciiTheme="minorHAnsi" w:hAnsiTheme="minorHAnsi" w:cstheme="minorHAnsi"/>
          <w:szCs w:val="20"/>
        </w:rPr>
        <w:t>.</w:t>
      </w:r>
      <w:r w:rsidRPr="000706A2">
        <w:rPr>
          <w:rFonts w:asciiTheme="minorHAnsi" w:hAnsiTheme="minorHAnsi" w:cstheme="minorHAnsi"/>
          <w:szCs w:val="20"/>
        </w:rPr>
        <w:t xml:space="preserve"> </w:t>
      </w:r>
      <w:r w:rsidR="005A0040" w:rsidRPr="000706A2">
        <w:rPr>
          <w:rFonts w:asciiTheme="minorHAnsi" w:hAnsiTheme="minorHAnsi" w:cstheme="minorHAnsi"/>
          <w:szCs w:val="20"/>
        </w:rPr>
        <w:t>De pas is 3 jaar geldig, vanaf de inschrijvingsdatum.</w:t>
      </w:r>
    </w:p>
    <w:p w:rsidR="001E483E" w:rsidRPr="000706A2" w:rsidRDefault="001E483E" w:rsidP="000706A2">
      <w:pPr>
        <w:tabs>
          <w:tab w:val="left" w:pos="426"/>
        </w:tabs>
        <w:jc w:val="both"/>
        <w:rPr>
          <w:rFonts w:asciiTheme="minorHAnsi" w:hAnsiTheme="minorHAnsi" w:cstheme="minorHAnsi"/>
          <w:szCs w:val="20"/>
        </w:rPr>
      </w:pPr>
    </w:p>
    <w:p w:rsidR="001D1FD8" w:rsidRPr="000706A2" w:rsidRDefault="001D1FD8"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Het Sociaal Huis heeft nog niet voor elke school een contactpersoon doorgeseind gekregen. De LOP-deskundige zal hiervoor nog eens een oproep doen.</w:t>
      </w:r>
    </w:p>
    <w:p w:rsidR="001D1FD8" w:rsidRPr="000706A2" w:rsidRDefault="001D1FD8" w:rsidP="000706A2">
      <w:pPr>
        <w:tabs>
          <w:tab w:val="left" w:pos="426"/>
        </w:tabs>
        <w:jc w:val="both"/>
        <w:rPr>
          <w:rFonts w:asciiTheme="minorHAnsi" w:hAnsiTheme="minorHAnsi" w:cstheme="minorHAnsi"/>
          <w:szCs w:val="20"/>
        </w:rPr>
      </w:pPr>
    </w:p>
    <w:p w:rsidR="00DE4E07" w:rsidRPr="000706A2" w:rsidRDefault="00C1289C"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De lijst van rechthebbende</w:t>
      </w:r>
      <w:r w:rsidR="005A0040" w:rsidRPr="000706A2">
        <w:rPr>
          <w:rFonts w:asciiTheme="minorHAnsi" w:hAnsiTheme="minorHAnsi" w:cstheme="minorHAnsi"/>
          <w:szCs w:val="20"/>
        </w:rPr>
        <w:t xml:space="preserve"> leerlingen</w:t>
      </w:r>
      <w:r w:rsidRPr="000706A2">
        <w:rPr>
          <w:rFonts w:asciiTheme="minorHAnsi" w:hAnsiTheme="minorHAnsi" w:cstheme="minorHAnsi"/>
          <w:szCs w:val="20"/>
        </w:rPr>
        <w:t xml:space="preserve"> bevat ondertussen</w:t>
      </w:r>
      <w:r w:rsidR="001E483E" w:rsidRPr="000706A2">
        <w:rPr>
          <w:rFonts w:asciiTheme="minorHAnsi" w:hAnsiTheme="minorHAnsi" w:cstheme="minorHAnsi"/>
          <w:szCs w:val="20"/>
        </w:rPr>
        <w:t xml:space="preserve"> een 70-tal </w:t>
      </w:r>
      <w:r w:rsidR="005A0040" w:rsidRPr="000706A2">
        <w:rPr>
          <w:rFonts w:asciiTheme="minorHAnsi" w:hAnsiTheme="minorHAnsi" w:cstheme="minorHAnsi"/>
          <w:szCs w:val="20"/>
        </w:rPr>
        <w:t>kinderen</w:t>
      </w:r>
      <w:r w:rsidRPr="000706A2">
        <w:rPr>
          <w:rFonts w:asciiTheme="minorHAnsi" w:hAnsiTheme="minorHAnsi" w:cstheme="minorHAnsi"/>
          <w:szCs w:val="20"/>
        </w:rPr>
        <w:t xml:space="preserve">. </w:t>
      </w:r>
      <w:r w:rsidR="001E483E" w:rsidRPr="000706A2">
        <w:rPr>
          <w:rFonts w:asciiTheme="minorHAnsi" w:hAnsiTheme="minorHAnsi" w:cstheme="minorHAnsi"/>
          <w:szCs w:val="20"/>
        </w:rPr>
        <w:t>De scholen hebben</w:t>
      </w:r>
      <w:r w:rsidR="00F8215B" w:rsidRPr="000706A2">
        <w:rPr>
          <w:rFonts w:asciiTheme="minorHAnsi" w:hAnsiTheme="minorHAnsi" w:cstheme="minorHAnsi"/>
          <w:szCs w:val="20"/>
        </w:rPr>
        <w:t xml:space="preserve"> de namen toegestuurd gekregen</w:t>
      </w:r>
      <w:r w:rsidR="00290F9D" w:rsidRPr="000706A2">
        <w:rPr>
          <w:rFonts w:asciiTheme="minorHAnsi" w:hAnsiTheme="minorHAnsi" w:cstheme="minorHAnsi"/>
          <w:szCs w:val="20"/>
        </w:rPr>
        <w:t>, met voorafgaande goedkeuring van de oud</w:t>
      </w:r>
      <w:r w:rsidR="00F8215B" w:rsidRPr="000706A2">
        <w:rPr>
          <w:rFonts w:asciiTheme="minorHAnsi" w:hAnsiTheme="minorHAnsi" w:cstheme="minorHAnsi"/>
          <w:szCs w:val="20"/>
        </w:rPr>
        <w:t>ers</w:t>
      </w:r>
      <w:r w:rsidR="001E483E" w:rsidRPr="000706A2">
        <w:rPr>
          <w:rFonts w:asciiTheme="minorHAnsi" w:hAnsiTheme="minorHAnsi" w:cstheme="minorHAnsi"/>
          <w:szCs w:val="20"/>
        </w:rPr>
        <w:t xml:space="preserve">. Minstens elke maand – vóór het einde van de maand – komt er een update van de lijst. </w:t>
      </w:r>
      <w:r w:rsidR="00290F9D" w:rsidRPr="000706A2">
        <w:rPr>
          <w:rFonts w:asciiTheme="minorHAnsi" w:hAnsiTheme="minorHAnsi" w:cstheme="minorHAnsi"/>
          <w:szCs w:val="20"/>
        </w:rPr>
        <w:t xml:space="preserve">Op het daartoe bestemde formulier registreren de scholen de activiteiten en kosten per rechthebbende. Minstens twee keer per jaar wordt dit </w:t>
      </w:r>
      <w:r w:rsidR="00F8215B" w:rsidRPr="000706A2">
        <w:rPr>
          <w:rFonts w:asciiTheme="minorHAnsi" w:hAnsiTheme="minorHAnsi" w:cstheme="minorHAnsi"/>
          <w:szCs w:val="20"/>
        </w:rPr>
        <w:t>als schuldvordering ingediend.</w:t>
      </w:r>
    </w:p>
    <w:p w:rsidR="00DE4E07" w:rsidRPr="000706A2" w:rsidRDefault="00DE4E07" w:rsidP="000706A2">
      <w:pPr>
        <w:tabs>
          <w:tab w:val="left" w:pos="426"/>
        </w:tabs>
        <w:jc w:val="both"/>
        <w:rPr>
          <w:rFonts w:asciiTheme="minorHAnsi" w:hAnsiTheme="minorHAnsi" w:cstheme="minorHAnsi"/>
          <w:szCs w:val="20"/>
        </w:rPr>
      </w:pPr>
    </w:p>
    <w:p w:rsidR="00C1289C" w:rsidRPr="000706A2" w:rsidRDefault="001D1FD8"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 xml:space="preserve">Opgelet: activiteiten die 4 euro of minder kosten zijn voor vrijetijdspasgebruikers gratis. Voor die activiteiten betaalt het Sociaal Huis 75% in plaats van 50% terug. Qua schoolactiviteit valt hier bv. </w:t>
      </w:r>
      <w:r w:rsidRPr="000706A2">
        <w:rPr>
          <w:rFonts w:asciiTheme="minorHAnsi" w:hAnsiTheme="minorHAnsi" w:cstheme="minorHAnsi"/>
          <w:b/>
          <w:szCs w:val="20"/>
        </w:rPr>
        <w:t xml:space="preserve">het </w:t>
      </w:r>
      <w:r w:rsidR="00E01533" w:rsidRPr="000706A2">
        <w:rPr>
          <w:rFonts w:asciiTheme="minorHAnsi" w:hAnsiTheme="minorHAnsi" w:cstheme="minorHAnsi"/>
          <w:b/>
          <w:szCs w:val="20"/>
        </w:rPr>
        <w:t>school</w:t>
      </w:r>
      <w:r w:rsidRPr="000706A2">
        <w:rPr>
          <w:rFonts w:asciiTheme="minorHAnsi" w:hAnsiTheme="minorHAnsi" w:cstheme="minorHAnsi"/>
          <w:b/>
          <w:szCs w:val="20"/>
        </w:rPr>
        <w:t>zwemmen</w:t>
      </w:r>
      <w:r w:rsidRPr="000706A2">
        <w:rPr>
          <w:rFonts w:asciiTheme="minorHAnsi" w:hAnsiTheme="minorHAnsi" w:cstheme="minorHAnsi"/>
          <w:szCs w:val="20"/>
        </w:rPr>
        <w:t xml:space="preserve"> onder.</w:t>
      </w:r>
      <w:r w:rsidR="00E01533" w:rsidRPr="000706A2">
        <w:rPr>
          <w:rFonts w:asciiTheme="minorHAnsi" w:hAnsiTheme="minorHAnsi" w:cstheme="minorHAnsi"/>
          <w:szCs w:val="20"/>
        </w:rPr>
        <w:t xml:space="preserve"> Die activiteiten worden op een aparte schuldvordering ingevuld. </w:t>
      </w:r>
    </w:p>
    <w:p w:rsidR="00E01533" w:rsidRPr="000706A2" w:rsidRDefault="00E01533" w:rsidP="000706A2">
      <w:pPr>
        <w:tabs>
          <w:tab w:val="left" w:pos="426"/>
        </w:tabs>
        <w:jc w:val="both"/>
        <w:rPr>
          <w:rFonts w:asciiTheme="minorHAnsi" w:hAnsiTheme="minorHAnsi" w:cstheme="minorHAnsi"/>
          <w:szCs w:val="20"/>
        </w:rPr>
      </w:pPr>
    </w:p>
    <w:p w:rsidR="00C1289C" w:rsidRPr="000706A2" w:rsidRDefault="00803C16"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 xml:space="preserve">De naschoolse opvang wordt voorlopig niet in het systeem geïntegreerd. </w:t>
      </w:r>
    </w:p>
    <w:p w:rsidR="00C1289C" w:rsidRPr="000706A2" w:rsidRDefault="00C1289C" w:rsidP="000706A2">
      <w:pPr>
        <w:tabs>
          <w:tab w:val="left" w:pos="426"/>
        </w:tabs>
        <w:jc w:val="both"/>
        <w:rPr>
          <w:rFonts w:asciiTheme="minorHAnsi" w:hAnsiTheme="minorHAnsi" w:cstheme="minorHAnsi"/>
          <w:szCs w:val="20"/>
        </w:rPr>
      </w:pPr>
    </w:p>
    <w:p w:rsidR="001E483E" w:rsidRPr="000706A2" w:rsidRDefault="00803C16" w:rsidP="000706A2">
      <w:pPr>
        <w:pStyle w:val="Lijstalinea"/>
        <w:numPr>
          <w:ilvl w:val="0"/>
          <w:numId w:val="9"/>
        </w:numPr>
        <w:tabs>
          <w:tab w:val="left" w:pos="426"/>
        </w:tabs>
        <w:jc w:val="both"/>
        <w:rPr>
          <w:rFonts w:asciiTheme="minorHAnsi" w:hAnsiTheme="minorHAnsi" w:cstheme="minorHAnsi"/>
          <w:b/>
          <w:szCs w:val="20"/>
        </w:rPr>
      </w:pPr>
      <w:r w:rsidRPr="000706A2">
        <w:rPr>
          <w:rFonts w:asciiTheme="minorHAnsi" w:hAnsiTheme="minorHAnsi" w:cstheme="minorHAnsi"/>
          <w:b/>
          <w:szCs w:val="20"/>
        </w:rPr>
        <w:t>Kleuterparticipatie</w:t>
      </w:r>
    </w:p>
    <w:p w:rsidR="00803C16" w:rsidRPr="000706A2" w:rsidRDefault="00803C16" w:rsidP="000706A2">
      <w:pPr>
        <w:tabs>
          <w:tab w:val="left" w:pos="426"/>
        </w:tabs>
        <w:jc w:val="both"/>
        <w:rPr>
          <w:rFonts w:asciiTheme="minorHAnsi" w:hAnsiTheme="minorHAnsi" w:cstheme="minorHAnsi"/>
          <w:b/>
          <w:szCs w:val="20"/>
        </w:rPr>
      </w:pPr>
    </w:p>
    <w:p w:rsidR="00803C16" w:rsidRPr="000706A2" w:rsidRDefault="00803C16"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 xml:space="preserve">Voor de derde opeenvolgende keer wordt in het begin van het schooljaar, nl. in de week van 26-30 september, een actieweek gevoerd op alle scholen. </w:t>
      </w:r>
      <w:r w:rsidR="00CC1CF3" w:rsidRPr="000706A2">
        <w:rPr>
          <w:rFonts w:asciiTheme="minorHAnsi" w:hAnsiTheme="minorHAnsi" w:cstheme="minorHAnsi"/>
          <w:szCs w:val="20"/>
        </w:rPr>
        <w:t xml:space="preserve">Het team kleuterparticipatie heeft een scenario uitgedokterd dat aansluit op de vorige. Deze derde episode is ook de laatste. De scholen hebben nu de scenario’s en de materialen; zij kunnen ervoor kiezen om de 3-jaarlijkse cyclus te herhalen </w:t>
      </w:r>
      <w:r w:rsidR="000706A2">
        <w:rPr>
          <w:rFonts w:asciiTheme="minorHAnsi" w:hAnsiTheme="minorHAnsi" w:cstheme="minorHAnsi"/>
          <w:szCs w:val="20"/>
        </w:rPr>
        <w:t>wanneer</w:t>
      </w:r>
      <w:r w:rsidR="00CC1CF3" w:rsidRPr="000706A2">
        <w:rPr>
          <w:rFonts w:asciiTheme="minorHAnsi" w:hAnsiTheme="minorHAnsi" w:cstheme="minorHAnsi"/>
          <w:szCs w:val="20"/>
        </w:rPr>
        <w:t xml:space="preserve"> zij dat wensen. </w:t>
      </w:r>
    </w:p>
    <w:p w:rsidR="000706A2" w:rsidRDefault="000706A2" w:rsidP="000706A2">
      <w:pPr>
        <w:tabs>
          <w:tab w:val="left" w:pos="426"/>
        </w:tabs>
        <w:jc w:val="both"/>
        <w:rPr>
          <w:rFonts w:asciiTheme="minorHAnsi" w:hAnsiTheme="minorHAnsi" w:cstheme="minorHAnsi"/>
          <w:szCs w:val="20"/>
        </w:rPr>
      </w:pPr>
    </w:p>
    <w:p w:rsidR="00CC1CF3" w:rsidRDefault="00CC1CF3"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 xml:space="preserve">In de evaluatie polsen we naar wat er nu verder kan/moet gebeuren. Hoe zorgen we ervoor dat de idee niet verwatert, zowel tijdens het schooljaar als over de schooljaren heen? </w:t>
      </w:r>
    </w:p>
    <w:p w:rsidR="000706A2" w:rsidRPr="000706A2" w:rsidRDefault="000706A2" w:rsidP="000706A2">
      <w:pPr>
        <w:tabs>
          <w:tab w:val="left" w:pos="426"/>
        </w:tabs>
        <w:jc w:val="both"/>
        <w:rPr>
          <w:rFonts w:asciiTheme="minorHAnsi" w:hAnsiTheme="minorHAnsi" w:cstheme="minorHAnsi"/>
          <w:szCs w:val="20"/>
        </w:rPr>
      </w:pPr>
    </w:p>
    <w:p w:rsidR="00CC1CF3" w:rsidRDefault="00CC1CF3" w:rsidP="000706A2">
      <w:pPr>
        <w:tabs>
          <w:tab w:val="left" w:pos="426"/>
        </w:tabs>
        <w:jc w:val="both"/>
        <w:rPr>
          <w:rFonts w:asciiTheme="minorHAnsi" w:hAnsiTheme="minorHAnsi" w:cstheme="minorHAnsi"/>
          <w:szCs w:val="20"/>
        </w:rPr>
      </w:pPr>
      <w:r w:rsidRPr="000706A2">
        <w:rPr>
          <w:rFonts w:asciiTheme="minorHAnsi" w:hAnsiTheme="minorHAnsi" w:cstheme="minorHAnsi"/>
          <w:szCs w:val="20"/>
        </w:rPr>
        <w:t xml:space="preserve">Het is niet de bedoeling om nog te screenen op aanwezigheden voor het LOP. De trend is na </w:t>
      </w:r>
      <w:r w:rsidR="000706A2">
        <w:rPr>
          <w:rFonts w:asciiTheme="minorHAnsi" w:hAnsiTheme="minorHAnsi" w:cstheme="minorHAnsi"/>
          <w:szCs w:val="20"/>
        </w:rPr>
        <w:t>4 opeenvolgende jaren duidelijk: de onregelmatige afwezigheid ligt op 3 à 4%. De</w:t>
      </w:r>
      <w:r w:rsidRPr="000706A2">
        <w:rPr>
          <w:rFonts w:asciiTheme="minorHAnsi" w:hAnsiTheme="minorHAnsi" w:cstheme="minorHAnsi"/>
          <w:szCs w:val="20"/>
        </w:rPr>
        <w:t xml:space="preserve"> </w:t>
      </w:r>
      <w:r w:rsidR="000706A2">
        <w:rPr>
          <w:rFonts w:asciiTheme="minorHAnsi" w:hAnsiTheme="minorHAnsi" w:cstheme="minorHAnsi"/>
          <w:szCs w:val="20"/>
        </w:rPr>
        <w:t>gegevens rond kleuteraanwezigheid</w:t>
      </w:r>
      <w:r w:rsidRPr="000706A2">
        <w:rPr>
          <w:rFonts w:asciiTheme="minorHAnsi" w:hAnsiTheme="minorHAnsi" w:cstheme="minorHAnsi"/>
          <w:szCs w:val="20"/>
        </w:rPr>
        <w:t xml:space="preserve"> </w:t>
      </w:r>
      <w:r w:rsidR="000706A2">
        <w:rPr>
          <w:rFonts w:asciiTheme="minorHAnsi" w:hAnsiTheme="minorHAnsi" w:cstheme="minorHAnsi"/>
          <w:szCs w:val="20"/>
        </w:rPr>
        <w:t>worden</w:t>
      </w:r>
      <w:r w:rsidRPr="000706A2">
        <w:rPr>
          <w:rFonts w:asciiTheme="minorHAnsi" w:hAnsiTheme="minorHAnsi" w:cstheme="minorHAnsi"/>
          <w:szCs w:val="20"/>
        </w:rPr>
        <w:t xml:space="preserve"> nu </w:t>
      </w:r>
      <w:r w:rsidR="000706A2">
        <w:rPr>
          <w:rFonts w:asciiTheme="minorHAnsi" w:hAnsiTheme="minorHAnsi" w:cstheme="minorHAnsi"/>
          <w:szCs w:val="20"/>
        </w:rPr>
        <w:t xml:space="preserve">bijgehouden door de scholengemeenschappen en de </w:t>
      </w:r>
      <w:proofErr w:type="spellStart"/>
      <w:r w:rsidR="000706A2">
        <w:rPr>
          <w:rFonts w:asciiTheme="minorHAnsi" w:hAnsiTheme="minorHAnsi" w:cstheme="minorHAnsi"/>
          <w:szCs w:val="20"/>
        </w:rPr>
        <w:t>CLB’s</w:t>
      </w:r>
      <w:proofErr w:type="spellEnd"/>
      <w:r w:rsidR="000706A2">
        <w:rPr>
          <w:rFonts w:asciiTheme="minorHAnsi" w:hAnsiTheme="minorHAnsi" w:cstheme="minorHAnsi"/>
          <w:szCs w:val="20"/>
        </w:rPr>
        <w:t xml:space="preserve"> en aan het Ministerie gemeld in het kader van de bijkomende toelatingsvoorwaarde voor het eerste leerjaar. </w:t>
      </w:r>
    </w:p>
    <w:p w:rsidR="000706A2" w:rsidRPr="000706A2" w:rsidRDefault="000706A2" w:rsidP="000706A2">
      <w:pPr>
        <w:tabs>
          <w:tab w:val="left" w:pos="426"/>
        </w:tabs>
        <w:jc w:val="both"/>
        <w:rPr>
          <w:rFonts w:asciiTheme="minorHAnsi" w:hAnsiTheme="minorHAnsi" w:cstheme="minorHAnsi"/>
          <w:szCs w:val="20"/>
        </w:rPr>
      </w:pPr>
    </w:p>
    <w:p w:rsidR="00A9074A" w:rsidRPr="00A9074A" w:rsidRDefault="00A9074A" w:rsidP="00A9074A">
      <w:pPr>
        <w:tabs>
          <w:tab w:val="left" w:pos="426"/>
        </w:tabs>
        <w:jc w:val="both"/>
        <w:rPr>
          <w:rFonts w:asciiTheme="minorHAnsi" w:hAnsiTheme="minorHAnsi" w:cstheme="minorHAnsi"/>
          <w:b/>
          <w:szCs w:val="20"/>
        </w:rPr>
      </w:pPr>
    </w:p>
    <w:p w:rsidR="00A9074A" w:rsidRPr="00A9074A" w:rsidRDefault="00A9074A" w:rsidP="00A9074A">
      <w:pPr>
        <w:tabs>
          <w:tab w:val="left" w:pos="426"/>
        </w:tabs>
        <w:jc w:val="both"/>
        <w:rPr>
          <w:rFonts w:asciiTheme="minorHAnsi" w:hAnsiTheme="minorHAnsi" w:cstheme="minorHAnsi"/>
          <w:b/>
          <w:szCs w:val="20"/>
        </w:rPr>
      </w:pPr>
    </w:p>
    <w:p w:rsidR="001E483E" w:rsidRPr="000706A2" w:rsidRDefault="00FD1B13" w:rsidP="000706A2">
      <w:pPr>
        <w:pStyle w:val="Lijstalinea"/>
        <w:numPr>
          <w:ilvl w:val="0"/>
          <w:numId w:val="9"/>
        </w:numPr>
        <w:tabs>
          <w:tab w:val="left" w:pos="426"/>
        </w:tabs>
        <w:jc w:val="both"/>
        <w:rPr>
          <w:rFonts w:asciiTheme="minorHAnsi" w:hAnsiTheme="minorHAnsi" w:cstheme="minorHAnsi"/>
          <w:b/>
          <w:szCs w:val="20"/>
        </w:rPr>
      </w:pPr>
      <w:r>
        <w:rPr>
          <w:rFonts w:asciiTheme="minorHAnsi" w:hAnsiTheme="minorHAnsi" w:cstheme="minorHAnsi"/>
          <w:b/>
          <w:szCs w:val="20"/>
        </w:rPr>
        <w:lastRenderedPageBreak/>
        <w:t>Ouderbetrokkenheid</w:t>
      </w:r>
      <w:r w:rsidR="000706A2">
        <w:rPr>
          <w:rFonts w:asciiTheme="minorHAnsi" w:hAnsiTheme="minorHAnsi" w:cstheme="minorHAnsi"/>
          <w:b/>
          <w:szCs w:val="20"/>
        </w:rPr>
        <w:t xml:space="preserve"> en onderwijs</w:t>
      </w:r>
    </w:p>
    <w:p w:rsidR="000706A2" w:rsidRDefault="000706A2" w:rsidP="000706A2">
      <w:pPr>
        <w:tabs>
          <w:tab w:val="left" w:pos="426"/>
        </w:tabs>
        <w:jc w:val="both"/>
        <w:rPr>
          <w:rFonts w:asciiTheme="minorHAnsi" w:hAnsiTheme="minorHAnsi" w:cstheme="minorHAnsi"/>
          <w:b/>
          <w:szCs w:val="20"/>
        </w:rPr>
      </w:pPr>
    </w:p>
    <w:p w:rsidR="00FD1B13" w:rsidRDefault="00FD1B13" w:rsidP="00FD1B13">
      <w:pPr>
        <w:jc w:val="both"/>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Voorschools:</w:t>
      </w:r>
    </w:p>
    <w:p w:rsidR="00FD1B13" w:rsidRPr="00FD1B13" w:rsidRDefault="00FD1B13" w:rsidP="00FD1B13">
      <w:pPr>
        <w:jc w:val="both"/>
        <w:rPr>
          <w:rFonts w:asciiTheme="minorHAnsi" w:eastAsia="Times New Roman" w:hAnsiTheme="minorHAnsi" w:cstheme="minorHAnsi"/>
          <w:color w:val="000080"/>
          <w:szCs w:val="20"/>
        </w:rPr>
      </w:pPr>
      <w:r>
        <w:rPr>
          <w:rFonts w:asciiTheme="minorHAnsi" w:eastAsia="Times New Roman" w:hAnsiTheme="minorHAnsi" w:cstheme="minorHAnsi"/>
          <w:color w:val="000000"/>
          <w:szCs w:val="20"/>
        </w:rPr>
        <w:t xml:space="preserve">Wijkcentrum </w:t>
      </w:r>
      <w:r w:rsidRPr="00FD1B13">
        <w:rPr>
          <w:rFonts w:asciiTheme="minorHAnsi" w:eastAsia="Times New Roman" w:hAnsiTheme="minorHAnsi" w:cstheme="minorHAnsi"/>
          <w:color w:val="000000"/>
          <w:szCs w:val="20"/>
        </w:rPr>
        <w:t>De Poort organiseert samen met Kind &amp; Gezin twee ouderbijeenkomsten ter voorbereiding op de kleuterschool. Deze gaan door op 10/11 en 24/11 in de voormiddag. De eerste sessie gaat over ontwikkeling van peuter naar kleuter en alles wat er bij hoort. De tweede sessie gaat over de instap in de kleuterschool. Dit wordt heel concreet voorgesteld en met zoveel mogelijk interactie van de ouders.</w:t>
      </w:r>
    </w:p>
    <w:p w:rsidR="00F97731" w:rsidRDefault="00F97731" w:rsidP="000706A2">
      <w:pPr>
        <w:tabs>
          <w:tab w:val="left" w:pos="426"/>
        </w:tabs>
        <w:jc w:val="both"/>
        <w:rPr>
          <w:rFonts w:asciiTheme="minorHAnsi" w:hAnsiTheme="minorHAnsi" w:cstheme="minorHAnsi"/>
          <w:szCs w:val="20"/>
        </w:rPr>
      </w:pPr>
      <w:bookmarkStart w:id="0" w:name="_GoBack"/>
      <w:bookmarkEnd w:id="0"/>
    </w:p>
    <w:p w:rsidR="00F97731" w:rsidRDefault="00FD1B13" w:rsidP="000706A2">
      <w:pPr>
        <w:tabs>
          <w:tab w:val="left" w:pos="426"/>
        </w:tabs>
        <w:jc w:val="both"/>
        <w:rPr>
          <w:rFonts w:asciiTheme="minorHAnsi" w:hAnsiTheme="minorHAnsi" w:cstheme="minorHAnsi"/>
          <w:szCs w:val="20"/>
        </w:rPr>
      </w:pPr>
      <w:r>
        <w:rPr>
          <w:rFonts w:asciiTheme="minorHAnsi" w:hAnsiTheme="minorHAnsi" w:cstheme="minorHAnsi"/>
          <w:szCs w:val="20"/>
        </w:rPr>
        <w:t>Voor ouders van schoolgaande kinderen:</w:t>
      </w:r>
    </w:p>
    <w:p w:rsidR="00FD1B13" w:rsidRPr="00FD1B13" w:rsidRDefault="00FD1B13" w:rsidP="000706A2">
      <w:pPr>
        <w:tabs>
          <w:tab w:val="left" w:pos="426"/>
        </w:tabs>
        <w:jc w:val="both"/>
        <w:rPr>
          <w:rFonts w:asciiTheme="minorHAnsi" w:hAnsiTheme="minorHAnsi" w:cstheme="minorHAnsi"/>
          <w:i/>
          <w:szCs w:val="20"/>
        </w:rPr>
      </w:pPr>
      <w:r>
        <w:rPr>
          <w:rFonts w:asciiTheme="minorHAnsi" w:hAnsiTheme="minorHAnsi" w:cstheme="minorHAnsi"/>
          <w:szCs w:val="20"/>
        </w:rPr>
        <w:t xml:space="preserve">In basisschool Sint-Jozef bieden </w:t>
      </w:r>
      <w:proofErr w:type="spellStart"/>
      <w:r>
        <w:rPr>
          <w:rFonts w:asciiTheme="minorHAnsi" w:hAnsiTheme="minorHAnsi" w:cstheme="minorHAnsi"/>
          <w:szCs w:val="20"/>
        </w:rPr>
        <w:t>Odice</w:t>
      </w:r>
      <w:proofErr w:type="spellEnd"/>
      <w:r>
        <w:rPr>
          <w:rFonts w:asciiTheme="minorHAnsi" w:hAnsiTheme="minorHAnsi" w:cstheme="minorHAnsi"/>
          <w:szCs w:val="20"/>
        </w:rPr>
        <w:t xml:space="preserve"> en </w:t>
      </w:r>
      <w:proofErr w:type="spellStart"/>
      <w:r>
        <w:rPr>
          <w:rFonts w:asciiTheme="minorHAnsi" w:hAnsiTheme="minorHAnsi" w:cstheme="minorHAnsi"/>
          <w:szCs w:val="20"/>
        </w:rPr>
        <w:t>Leerpunt</w:t>
      </w:r>
      <w:proofErr w:type="spellEnd"/>
      <w:r>
        <w:rPr>
          <w:rFonts w:asciiTheme="minorHAnsi" w:hAnsiTheme="minorHAnsi" w:cstheme="minorHAnsi"/>
          <w:szCs w:val="20"/>
        </w:rPr>
        <w:t xml:space="preserve"> hun projecten rond ouderbetrokkenheid, resp. </w:t>
      </w:r>
      <w:r>
        <w:rPr>
          <w:rFonts w:asciiTheme="minorHAnsi" w:hAnsiTheme="minorHAnsi" w:cstheme="minorHAnsi"/>
          <w:i/>
          <w:szCs w:val="20"/>
        </w:rPr>
        <w:t>Thuis op School</w:t>
      </w:r>
      <w:r>
        <w:rPr>
          <w:rFonts w:asciiTheme="minorHAnsi" w:hAnsiTheme="minorHAnsi" w:cstheme="minorHAnsi"/>
          <w:szCs w:val="20"/>
        </w:rPr>
        <w:t xml:space="preserve"> en </w:t>
      </w:r>
      <w:r>
        <w:rPr>
          <w:rFonts w:asciiTheme="minorHAnsi" w:hAnsiTheme="minorHAnsi" w:cstheme="minorHAnsi"/>
          <w:i/>
          <w:szCs w:val="20"/>
        </w:rPr>
        <w:t xml:space="preserve">Gezinsleren, </w:t>
      </w:r>
      <w:r w:rsidRPr="00FD1B13">
        <w:rPr>
          <w:rFonts w:asciiTheme="minorHAnsi" w:hAnsiTheme="minorHAnsi" w:cstheme="minorHAnsi"/>
          <w:szCs w:val="20"/>
        </w:rPr>
        <w:t xml:space="preserve">dit schooljaar </w:t>
      </w:r>
      <w:r>
        <w:rPr>
          <w:rFonts w:asciiTheme="minorHAnsi" w:hAnsiTheme="minorHAnsi" w:cstheme="minorHAnsi"/>
          <w:szCs w:val="20"/>
        </w:rPr>
        <w:t xml:space="preserve">aan in een </w:t>
      </w:r>
      <w:r w:rsidRPr="00FD1B13">
        <w:rPr>
          <w:rFonts w:asciiTheme="minorHAnsi" w:hAnsiTheme="minorHAnsi" w:cstheme="minorHAnsi"/>
          <w:szCs w:val="20"/>
        </w:rPr>
        <w:t>ge</w:t>
      </w:r>
      <w:r>
        <w:rPr>
          <w:rFonts w:asciiTheme="minorHAnsi" w:hAnsiTheme="minorHAnsi" w:cstheme="minorHAnsi"/>
          <w:szCs w:val="20"/>
        </w:rPr>
        <w:t xml:space="preserve">zamenlijk pakket van 6 sessies. Mogelijk kan dit volgend schooljaar naar andere scholen uitgebreid worden. </w:t>
      </w:r>
    </w:p>
    <w:p w:rsidR="00FD1B13" w:rsidRDefault="00FD1B13" w:rsidP="000706A2">
      <w:pPr>
        <w:tabs>
          <w:tab w:val="left" w:pos="426"/>
        </w:tabs>
        <w:jc w:val="both"/>
        <w:rPr>
          <w:rFonts w:asciiTheme="minorHAnsi" w:hAnsiTheme="minorHAnsi" w:cstheme="minorHAnsi"/>
          <w:szCs w:val="20"/>
        </w:rPr>
      </w:pPr>
    </w:p>
    <w:p w:rsidR="00FD1B13" w:rsidRDefault="00FD1B13" w:rsidP="00FD1B13">
      <w:pPr>
        <w:pStyle w:val="Lijstalinea"/>
        <w:numPr>
          <w:ilvl w:val="0"/>
          <w:numId w:val="9"/>
        </w:numPr>
        <w:tabs>
          <w:tab w:val="left" w:pos="426"/>
        </w:tabs>
        <w:jc w:val="both"/>
        <w:rPr>
          <w:rFonts w:asciiTheme="minorHAnsi" w:hAnsiTheme="minorHAnsi" w:cstheme="minorHAnsi"/>
          <w:b/>
          <w:szCs w:val="20"/>
        </w:rPr>
      </w:pPr>
      <w:r>
        <w:rPr>
          <w:rFonts w:asciiTheme="minorHAnsi" w:hAnsiTheme="minorHAnsi" w:cstheme="minorHAnsi"/>
          <w:b/>
          <w:szCs w:val="20"/>
        </w:rPr>
        <w:t>Nieuw decreet inschrijvingsbeleid</w:t>
      </w:r>
    </w:p>
    <w:p w:rsidR="001C351E" w:rsidRDefault="001C351E" w:rsidP="001C351E">
      <w:pPr>
        <w:tabs>
          <w:tab w:val="left" w:pos="426"/>
        </w:tabs>
        <w:jc w:val="both"/>
        <w:rPr>
          <w:rFonts w:asciiTheme="minorHAnsi" w:hAnsiTheme="minorHAnsi" w:cstheme="minorHAnsi"/>
          <w:b/>
          <w:szCs w:val="20"/>
        </w:rPr>
      </w:pPr>
    </w:p>
    <w:p w:rsidR="001C351E" w:rsidRDefault="001C351E" w:rsidP="001C351E">
      <w:pPr>
        <w:tabs>
          <w:tab w:val="left" w:pos="426"/>
        </w:tabs>
        <w:jc w:val="both"/>
        <w:rPr>
          <w:rFonts w:asciiTheme="minorHAnsi" w:hAnsiTheme="minorHAnsi" w:cstheme="minorHAnsi"/>
          <w:szCs w:val="20"/>
        </w:rPr>
      </w:pPr>
      <w:r>
        <w:rPr>
          <w:rFonts w:asciiTheme="minorHAnsi" w:hAnsiTheme="minorHAnsi" w:cstheme="minorHAnsi"/>
          <w:szCs w:val="20"/>
        </w:rPr>
        <w:t xml:space="preserve">In de loop van eind oktober of november wordt heel waarschijnlijk een nieuw decreet gestemd dat belangrijke wijzigingen zal aanbrengen aan het inschrijvingsbeleid. Op dit moment wordt het inschrijvingsbeleid geregeld binnen het GOK-decreet. Indien het decreet gestemd wordt, zijn de nieuwe regels van toepassing op de inschrijvingsperiode voor het schooljaar 2013-2014, met andere woorden de inschrijvingsperiode </w:t>
      </w:r>
      <w:r w:rsidRPr="006541F8">
        <w:rPr>
          <w:rFonts w:asciiTheme="minorHAnsi" w:hAnsiTheme="minorHAnsi" w:cstheme="minorHAnsi"/>
          <w:szCs w:val="20"/>
        </w:rPr>
        <w:t>in</w:t>
      </w:r>
      <w:r>
        <w:rPr>
          <w:rFonts w:asciiTheme="minorHAnsi" w:hAnsiTheme="minorHAnsi" w:cstheme="minorHAnsi"/>
          <w:szCs w:val="20"/>
        </w:rPr>
        <w:t xml:space="preserve"> schooljaar 2012-2013. </w:t>
      </w:r>
    </w:p>
    <w:p w:rsidR="001C351E" w:rsidRDefault="001C351E" w:rsidP="001C351E">
      <w:pPr>
        <w:tabs>
          <w:tab w:val="left" w:pos="426"/>
        </w:tabs>
        <w:jc w:val="both"/>
        <w:rPr>
          <w:rFonts w:asciiTheme="minorHAnsi" w:hAnsiTheme="minorHAnsi" w:cstheme="minorHAnsi"/>
          <w:szCs w:val="20"/>
        </w:rPr>
      </w:pPr>
      <w:r>
        <w:rPr>
          <w:rFonts w:asciiTheme="minorHAnsi" w:hAnsiTheme="minorHAnsi" w:cstheme="minorHAnsi"/>
          <w:szCs w:val="20"/>
        </w:rPr>
        <w:t>Bij de huidige stand van het decreet zijn de belangrijkste wijzigingen voor basisscholen in LOP-gebieden:</w:t>
      </w:r>
    </w:p>
    <w:p w:rsidR="001C351E" w:rsidRDefault="006541F8" w:rsidP="001C351E">
      <w:pPr>
        <w:pStyle w:val="Lijstalinea"/>
        <w:numPr>
          <w:ilvl w:val="0"/>
          <w:numId w:val="11"/>
        </w:numPr>
        <w:tabs>
          <w:tab w:val="left" w:pos="426"/>
        </w:tabs>
        <w:jc w:val="both"/>
        <w:rPr>
          <w:rFonts w:asciiTheme="minorHAnsi" w:hAnsiTheme="minorHAnsi" w:cstheme="minorHAnsi"/>
          <w:szCs w:val="20"/>
        </w:rPr>
      </w:pPr>
      <w:r>
        <w:rPr>
          <w:rFonts w:asciiTheme="minorHAnsi" w:hAnsiTheme="minorHAnsi" w:cstheme="minorHAnsi"/>
          <w:szCs w:val="20"/>
        </w:rPr>
        <w:t>Scholen moeten hun capaciteit bepalen en melden voor de start van de inschrijvingsperiode</w:t>
      </w:r>
    </w:p>
    <w:p w:rsidR="006541F8" w:rsidRDefault="006541F8" w:rsidP="001C351E">
      <w:pPr>
        <w:pStyle w:val="Lijstalinea"/>
        <w:numPr>
          <w:ilvl w:val="0"/>
          <w:numId w:val="11"/>
        </w:numPr>
        <w:tabs>
          <w:tab w:val="left" w:pos="426"/>
        </w:tabs>
        <w:jc w:val="both"/>
        <w:rPr>
          <w:rFonts w:asciiTheme="minorHAnsi" w:hAnsiTheme="minorHAnsi" w:cstheme="minorHAnsi"/>
          <w:szCs w:val="20"/>
        </w:rPr>
      </w:pPr>
      <w:r>
        <w:rPr>
          <w:rFonts w:asciiTheme="minorHAnsi" w:hAnsiTheme="minorHAnsi" w:cstheme="minorHAnsi"/>
          <w:szCs w:val="20"/>
        </w:rPr>
        <w:t>Er komen (bovenop broers en zussen) een aantal nieuwe verplichte voorrangscategorieën: kinderen van schoolpersoneel, GOK of niet-GOK</w:t>
      </w:r>
    </w:p>
    <w:p w:rsidR="006541F8" w:rsidRDefault="006541F8" w:rsidP="001C351E">
      <w:pPr>
        <w:pStyle w:val="Lijstalinea"/>
        <w:numPr>
          <w:ilvl w:val="0"/>
          <w:numId w:val="11"/>
        </w:numPr>
        <w:tabs>
          <w:tab w:val="left" w:pos="426"/>
        </w:tabs>
        <w:jc w:val="both"/>
        <w:rPr>
          <w:rFonts w:asciiTheme="minorHAnsi" w:hAnsiTheme="minorHAnsi" w:cstheme="minorHAnsi"/>
          <w:szCs w:val="20"/>
        </w:rPr>
      </w:pPr>
      <w:r>
        <w:rPr>
          <w:rFonts w:asciiTheme="minorHAnsi" w:hAnsiTheme="minorHAnsi" w:cstheme="minorHAnsi"/>
          <w:szCs w:val="20"/>
        </w:rPr>
        <w:t>De inschrijvingsperiode start ten vroegste op de eerste schooldag van februari. De categorieën broers en zussen en personeel mogen vroeger, in principe vanaf de eerste schooldag van september, maar dan mag niemand geweigerd worden op basis van capaciteit</w:t>
      </w:r>
    </w:p>
    <w:p w:rsidR="006541F8" w:rsidRDefault="00FB5863" w:rsidP="00FB5863">
      <w:pPr>
        <w:pStyle w:val="Lijstalinea"/>
        <w:numPr>
          <w:ilvl w:val="0"/>
          <w:numId w:val="11"/>
        </w:numPr>
        <w:tabs>
          <w:tab w:val="left" w:pos="426"/>
        </w:tabs>
        <w:jc w:val="both"/>
        <w:rPr>
          <w:rFonts w:asciiTheme="minorHAnsi" w:hAnsiTheme="minorHAnsi" w:cstheme="minorHAnsi"/>
          <w:szCs w:val="20"/>
        </w:rPr>
      </w:pPr>
      <w:r>
        <w:rPr>
          <w:rFonts w:asciiTheme="minorHAnsi" w:hAnsiTheme="minorHAnsi" w:cstheme="minorHAnsi"/>
          <w:szCs w:val="20"/>
        </w:rPr>
        <w:t>Scholen moeten (naast de capaciteit) ook op voorhand de contingenten GOK en niet-GOK bepalen, met andere woorden hoeveel GOK en niet-GOK-leerlingen ze wensen in te schrijven. Dit</w:t>
      </w:r>
      <w:r w:rsidR="006541F8">
        <w:rPr>
          <w:rFonts w:asciiTheme="minorHAnsi" w:hAnsiTheme="minorHAnsi" w:cstheme="minorHAnsi"/>
          <w:szCs w:val="20"/>
        </w:rPr>
        <w:t xml:space="preserve"> is afhankelijk van de verhouding tussen het GOK-percentage van de school en de relatieve GOK-aanwezigheid in de LOP-regio. De bedoeling is immers om tot een betere </w:t>
      </w:r>
      <w:r>
        <w:rPr>
          <w:rFonts w:asciiTheme="minorHAnsi" w:hAnsiTheme="minorHAnsi" w:cstheme="minorHAnsi"/>
          <w:szCs w:val="20"/>
        </w:rPr>
        <w:t>spreiding (</w:t>
      </w:r>
      <w:r w:rsidR="006541F8">
        <w:rPr>
          <w:rFonts w:asciiTheme="minorHAnsi" w:hAnsiTheme="minorHAnsi" w:cstheme="minorHAnsi"/>
          <w:szCs w:val="20"/>
        </w:rPr>
        <w:t>sociale mi</w:t>
      </w:r>
      <w:r>
        <w:rPr>
          <w:rFonts w:asciiTheme="minorHAnsi" w:hAnsiTheme="minorHAnsi" w:cstheme="minorHAnsi"/>
          <w:szCs w:val="20"/>
        </w:rPr>
        <w:t>x)</w:t>
      </w:r>
      <w:r w:rsidR="006541F8">
        <w:rPr>
          <w:rFonts w:asciiTheme="minorHAnsi" w:hAnsiTheme="minorHAnsi" w:cstheme="minorHAnsi"/>
          <w:szCs w:val="20"/>
        </w:rPr>
        <w:t xml:space="preserve"> te komen van GOK- en niet-GOK-leerlingen</w:t>
      </w:r>
      <w:r>
        <w:rPr>
          <w:rFonts w:asciiTheme="minorHAnsi" w:hAnsiTheme="minorHAnsi" w:cstheme="minorHAnsi"/>
          <w:szCs w:val="20"/>
        </w:rPr>
        <w:t xml:space="preserve"> in de regio: scholen met veel GOK-leerlingen kunnen iets meer niet-GOK-leerlingen inschrijven en </w:t>
      </w:r>
      <w:proofErr w:type="spellStart"/>
      <w:r>
        <w:rPr>
          <w:rFonts w:asciiTheme="minorHAnsi" w:hAnsiTheme="minorHAnsi" w:cstheme="minorHAnsi"/>
          <w:szCs w:val="20"/>
        </w:rPr>
        <w:t>vice</w:t>
      </w:r>
      <w:proofErr w:type="spellEnd"/>
      <w:r>
        <w:rPr>
          <w:rFonts w:asciiTheme="minorHAnsi" w:hAnsiTheme="minorHAnsi" w:cstheme="minorHAnsi"/>
          <w:szCs w:val="20"/>
        </w:rPr>
        <w:t xml:space="preserve"> versa</w:t>
      </w:r>
      <w:r w:rsidR="00D11595">
        <w:rPr>
          <w:rFonts w:asciiTheme="minorHAnsi" w:hAnsiTheme="minorHAnsi" w:cstheme="minorHAnsi"/>
          <w:szCs w:val="20"/>
        </w:rPr>
        <w:t>. Berekeningen van de relatieve aanwezigheid (in de regio en op schoolniveau) en eventuele afspraken rond de contingenten gebeuren binnen het LOP. Het LOP heeft ook een taak in het informeren en ondersteunen van alle onderwijsparticipanten.</w:t>
      </w:r>
    </w:p>
    <w:p w:rsidR="00D11595" w:rsidRDefault="00D11595" w:rsidP="00FB5863">
      <w:pPr>
        <w:pStyle w:val="Lijstalinea"/>
        <w:numPr>
          <w:ilvl w:val="0"/>
          <w:numId w:val="11"/>
        </w:numPr>
        <w:tabs>
          <w:tab w:val="left" w:pos="426"/>
        </w:tabs>
        <w:jc w:val="both"/>
        <w:rPr>
          <w:rFonts w:asciiTheme="minorHAnsi" w:hAnsiTheme="minorHAnsi" w:cstheme="minorHAnsi"/>
          <w:szCs w:val="20"/>
        </w:rPr>
      </w:pPr>
      <w:r>
        <w:rPr>
          <w:rFonts w:asciiTheme="minorHAnsi" w:hAnsiTheme="minorHAnsi" w:cstheme="minorHAnsi"/>
          <w:szCs w:val="20"/>
        </w:rPr>
        <w:t>Scholen kunnen</w:t>
      </w:r>
      <w:r w:rsidR="00750907">
        <w:rPr>
          <w:rFonts w:asciiTheme="minorHAnsi" w:hAnsiTheme="minorHAnsi" w:cstheme="minorHAnsi"/>
          <w:szCs w:val="20"/>
        </w:rPr>
        <w:t xml:space="preserve"> desgewenst </w:t>
      </w:r>
      <w:r>
        <w:rPr>
          <w:rFonts w:asciiTheme="minorHAnsi" w:hAnsiTheme="minorHAnsi" w:cstheme="minorHAnsi"/>
          <w:szCs w:val="20"/>
        </w:rPr>
        <w:t>ook met een aanmeldingssysteem werken, waarbij voor elke voorrangscategorie niet de chronologie maar een an</w:t>
      </w:r>
      <w:r w:rsidR="00750907">
        <w:rPr>
          <w:rFonts w:asciiTheme="minorHAnsi" w:hAnsiTheme="minorHAnsi" w:cstheme="minorHAnsi"/>
          <w:szCs w:val="20"/>
        </w:rPr>
        <w:t xml:space="preserve">der criterium gehanteerd wordt, nl. </w:t>
      </w:r>
      <w:r>
        <w:rPr>
          <w:rFonts w:asciiTheme="minorHAnsi" w:hAnsiTheme="minorHAnsi" w:cstheme="minorHAnsi"/>
          <w:szCs w:val="20"/>
        </w:rPr>
        <w:t>in eerste instantie de afstand van w</w:t>
      </w:r>
      <w:r w:rsidR="00750907">
        <w:rPr>
          <w:rFonts w:asciiTheme="minorHAnsi" w:hAnsiTheme="minorHAnsi" w:cstheme="minorHAnsi"/>
          <w:szCs w:val="20"/>
        </w:rPr>
        <w:t>oon- of werkadres tot de school</w:t>
      </w:r>
    </w:p>
    <w:p w:rsidR="00D11595" w:rsidRPr="001C351E" w:rsidRDefault="00D11595" w:rsidP="00FB5863">
      <w:pPr>
        <w:pStyle w:val="Lijstalinea"/>
        <w:numPr>
          <w:ilvl w:val="0"/>
          <w:numId w:val="11"/>
        </w:numPr>
        <w:tabs>
          <w:tab w:val="left" w:pos="426"/>
        </w:tabs>
        <w:jc w:val="both"/>
        <w:rPr>
          <w:rFonts w:asciiTheme="minorHAnsi" w:hAnsiTheme="minorHAnsi" w:cstheme="minorHAnsi"/>
          <w:szCs w:val="20"/>
        </w:rPr>
      </w:pPr>
      <w:r>
        <w:rPr>
          <w:rFonts w:asciiTheme="minorHAnsi" w:hAnsiTheme="minorHAnsi" w:cstheme="minorHAnsi"/>
          <w:szCs w:val="20"/>
        </w:rPr>
        <w:t xml:space="preserve">De inschrijvingen zullen administratief gebeuren aan de hand van een model van inschrijvingsregister aangereikt door het ministerie van onderwijs. </w:t>
      </w:r>
    </w:p>
    <w:p w:rsidR="00FD1B13" w:rsidRDefault="00FD1B13" w:rsidP="000706A2">
      <w:pPr>
        <w:tabs>
          <w:tab w:val="left" w:pos="426"/>
        </w:tabs>
        <w:jc w:val="both"/>
        <w:rPr>
          <w:rFonts w:asciiTheme="minorHAnsi" w:hAnsiTheme="minorHAnsi" w:cstheme="minorHAnsi"/>
          <w:szCs w:val="20"/>
        </w:rPr>
      </w:pPr>
    </w:p>
    <w:p w:rsidR="00D37347" w:rsidRDefault="00D37347" w:rsidP="000706A2">
      <w:pPr>
        <w:tabs>
          <w:tab w:val="left" w:pos="426"/>
        </w:tabs>
        <w:jc w:val="both"/>
        <w:rPr>
          <w:rFonts w:asciiTheme="minorHAnsi" w:hAnsiTheme="minorHAnsi" w:cstheme="minorHAnsi"/>
          <w:szCs w:val="20"/>
        </w:rPr>
      </w:pPr>
      <w:r>
        <w:rPr>
          <w:rFonts w:asciiTheme="minorHAnsi" w:hAnsiTheme="minorHAnsi" w:cstheme="minorHAnsi"/>
          <w:szCs w:val="20"/>
        </w:rPr>
        <w:t xml:space="preserve">Aangezien het decreet nog niet gestemd is, gaan we hier voorlopig niet verder op in. Het is wel duidelijk dat, indien het gestemd wordt, de implementatie een hele voorbereiding zal vragen. </w:t>
      </w:r>
    </w:p>
    <w:p w:rsidR="00FD1B13" w:rsidRDefault="00D37347" w:rsidP="00D37347">
      <w:pPr>
        <w:pStyle w:val="Lijstalinea"/>
        <w:numPr>
          <w:ilvl w:val="0"/>
          <w:numId w:val="12"/>
        </w:numPr>
        <w:tabs>
          <w:tab w:val="left" w:pos="426"/>
        </w:tabs>
        <w:jc w:val="both"/>
        <w:rPr>
          <w:rFonts w:asciiTheme="minorHAnsi" w:hAnsiTheme="minorHAnsi" w:cstheme="minorHAnsi"/>
          <w:szCs w:val="20"/>
        </w:rPr>
      </w:pPr>
      <w:r w:rsidRPr="00D37347">
        <w:rPr>
          <w:rFonts w:asciiTheme="minorHAnsi" w:hAnsiTheme="minorHAnsi" w:cstheme="minorHAnsi"/>
          <w:szCs w:val="20"/>
        </w:rPr>
        <w:t xml:space="preserve">Op het eerstvolgende Dagelijks Bestuur </w:t>
      </w:r>
      <w:r w:rsidR="0055377F">
        <w:rPr>
          <w:rFonts w:asciiTheme="minorHAnsi" w:hAnsiTheme="minorHAnsi" w:cstheme="minorHAnsi"/>
          <w:szCs w:val="20"/>
        </w:rPr>
        <w:t xml:space="preserve">(17 november 2011) </w:t>
      </w:r>
      <w:r w:rsidRPr="00D37347">
        <w:rPr>
          <w:rFonts w:asciiTheme="minorHAnsi" w:hAnsiTheme="minorHAnsi" w:cstheme="minorHAnsi"/>
          <w:szCs w:val="20"/>
        </w:rPr>
        <w:t xml:space="preserve">wordt het decreet ten gronde voorgesteld en worden de implicaties voor Geraardsbergen een eerste maal besproken.  </w:t>
      </w:r>
      <w:r>
        <w:rPr>
          <w:rFonts w:asciiTheme="minorHAnsi" w:hAnsiTheme="minorHAnsi" w:cstheme="minorHAnsi"/>
          <w:szCs w:val="20"/>
        </w:rPr>
        <w:t>We zetten ook een tijdlijn op voor de verschillende stappen tot en met juni, want tegen het einde van dit schooljaar zouden de beslissingen genomen moeten zijn.</w:t>
      </w:r>
    </w:p>
    <w:p w:rsidR="00D37347" w:rsidRPr="00D37347" w:rsidRDefault="00D37347" w:rsidP="00D37347">
      <w:pPr>
        <w:pStyle w:val="Lijstalinea"/>
        <w:numPr>
          <w:ilvl w:val="0"/>
          <w:numId w:val="12"/>
        </w:numPr>
        <w:tabs>
          <w:tab w:val="left" w:pos="426"/>
        </w:tabs>
        <w:jc w:val="both"/>
        <w:rPr>
          <w:rFonts w:asciiTheme="minorHAnsi" w:hAnsiTheme="minorHAnsi" w:cstheme="minorHAnsi"/>
          <w:szCs w:val="20"/>
        </w:rPr>
      </w:pPr>
      <w:r>
        <w:rPr>
          <w:rFonts w:asciiTheme="minorHAnsi" w:hAnsiTheme="minorHAnsi" w:cstheme="minorHAnsi"/>
          <w:szCs w:val="20"/>
        </w:rPr>
        <w:t xml:space="preserve">Op de eerstvolgende Algemene Vergadering </w:t>
      </w:r>
      <w:r w:rsidR="0055377F">
        <w:rPr>
          <w:rFonts w:asciiTheme="minorHAnsi" w:hAnsiTheme="minorHAnsi" w:cstheme="minorHAnsi"/>
          <w:szCs w:val="20"/>
        </w:rPr>
        <w:t xml:space="preserve">(17 januari 2012) </w:t>
      </w:r>
      <w:r>
        <w:rPr>
          <w:rFonts w:asciiTheme="minorHAnsi" w:hAnsiTheme="minorHAnsi" w:cstheme="minorHAnsi"/>
          <w:szCs w:val="20"/>
        </w:rPr>
        <w:t xml:space="preserve">wordt het decreet gepresenteerd en besproken en wordt de afgesproken werkwijze van het Dagelijks Bestuur hieromtrent voorgesteld. </w:t>
      </w:r>
    </w:p>
    <w:p w:rsidR="00FD1B13" w:rsidRDefault="00FD1B13" w:rsidP="000706A2">
      <w:pPr>
        <w:tabs>
          <w:tab w:val="left" w:pos="426"/>
        </w:tabs>
        <w:jc w:val="both"/>
        <w:rPr>
          <w:rFonts w:asciiTheme="minorHAnsi" w:hAnsiTheme="minorHAnsi" w:cstheme="minorHAnsi"/>
          <w:szCs w:val="20"/>
        </w:rPr>
      </w:pPr>
    </w:p>
    <w:p w:rsidR="00FD1B13" w:rsidRDefault="0055377F" w:rsidP="000706A2">
      <w:pPr>
        <w:tabs>
          <w:tab w:val="left" w:pos="426"/>
        </w:tabs>
        <w:jc w:val="both"/>
        <w:rPr>
          <w:rFonts w:asciiTheme="minorHAnsi" w:hAnsiTheme="minorHAnsi" w:cstheme="minorHAnsi"/>
          <w:szCs w:val="20"/>
        </w:rPr>
      </w:pPr>
      <w:r>
        <w:rPr>
          <w:rFonts w:asciiTheme="minorHAnsi" w:hAnsiTheme="minorHAnsi" w:cstheme="minorHAnsi"/>
          <w:szCs w:val="20"/>
        </w:rPr>
        <w:t xml:space="preserve">De eerste indrukken zijn gematigd positief. De discrepantie GOK/niet-GOK tussen vestigingsplaatsen in Geraardsbergen neemt immers toe. Meer spreiding zou wenselijker zijn. Er is wel twijfel hoe dit in de praktijk van het </w:t>
      </w:r>
      <w:proofErr w:type="spellStart"/>
      <w:r>
        <w:rPr>
          <w:rFonts w:asciiTheme="minorHAnsi" w:hAnsiTheme="minorHAnsi" w:cstheme="minorHAnsi"/>
          <w:szCs w:val="20"/>
        </w:rPr>
        <w:t>intake-gesprek</w:t>
      </w:r>
      <w:proofErr w:type="spellEnd"/>
      <w:r>
        <w:rPr>
          <w:rFonts w:asciiTheme="minorHAnsi" w:hAnsiTheme="minorHAnsi" w:cstheme="minorHAnsi"/>
          <w:szCs w:val="20"/>
        </w:rPr>
        <w:t xml:space="preserve"> enigszins ‘normaal’ moet verlopen. Het moeten classificeren van ouders en leerlingen lijkt niet zo verenigbaar met een warm onthaal.</w:t>
      </w:r>
    </w:p>
    <w:p w:rsidR="00AF6D18" w:rsidRDefault="00AF6D18" w:rsidP="000706A2">
      <w:pPr>
        <w:tabs>
          <w:tab w:val="left" w:pos="426"/>
        </w:tabs>
        <w:jc w:val="both"/>
        <w:rPr>
          <w:rFonts w:asciiTheme="minorHAnsi" w:hAnsiTheme="minorHAnsi" w:cstheme="minorHAnsi"/>
          <w:szCs w:val="20"/>
        </w:rPr>
      </w:pPr>
    </w:p>
    <w:p w:rsidR="00FD1B13" w:rsidRPr="0055377F" w:rsidRDefault="0055377F" w:rsidP="0055377F">
      <w:pPr>
        <w:pStyle w:val="Lijstalinea"/>
        <w:numPr>
          <w:ilvl w:val="0"/>
          <w:numId w:val="9"/>
        </w:numPr>
        <w:tabs>
          <w:tab w:val="left" w:pos="426"/>
        </w:tabs>
        <w:jc w:val="both"/>
        <w:rPr>
          <w:rFonts w:asciiTheme="minorHAnsi" w:hAnsiTheme="minorHAnsi" w:cstheme="minorHAnsi"/>
          <w:b/>
          <w:szCs w:val="20"/>
        </w:rPr>
      </w:pPr>
      <w:r w:rsidRPr="0055377F">
        <w:rPr>
          <w:rFonts w:asciiTheme="minorHAnsi" w:hAnsiTheme="minorHAnsi" w:cstheme="minorHAnsi"/>
          <w:b/>
          <w:szCs w:val="20"/>
        </w:rPr>
        <w:t xml:space="preserve">Addendum 2011-2013 </w:t>
      </w:r>
      <w:r>
        <w:rPr>
          <w:rFonts w:asciiTheme="minorHAnsi" w:hAnsiTheme="minorHAnsi" w:cstheme="minorHAnsi"/>
          <w:b/>
          <w:szCs w:val="20"/>
        </w:rPr>
        <w:t>bij het</w:t>
      </w:r>
      <w:r w:rsidRPr="0055377F">
        <w:rPr>
          <w:rFonts w:asciiTheme="minorHAnsi" w:hAnsiTheme="minorHAnsi" w:cstheme="minorHAnsi"/>
          <w:b/>
          <w:szCs w:val="20"/>
        </w:rPr>
        <w:t xml:space="preserve"> </w:t>
      </w:r>
      <w:r>
        <w:rPr>
          <w:rFonts w:asciiTheme="minorHAnsi" w:hAnsiTheme="minorHAnsi" w:cstheme="minorHAnsi"/>
          <w:b/>
          <w:szCs w:val="20"/>
        </w:rPr>
        <w:t>LOP-beleidsplan 2008-2011</w:t>
      </w:r>
    </w:p>
    <w:p w:rsidR="00FD1B13" w:rsidRDefault="00FD1B13" w:rsidP="000706A2">
      <w:pPr>
        <w:tabs>
          <w:tab w:val="left" w:pos="426"/>
        </w:tabs>
        <w:jc w:val="both"/>
        <w:rPr>
          <w:rFonts w:asciiTheme="minorHAnsi" w:hAnsiTheme="minorHAnsi" w:cstheme="minorHAnsi"/>
          <w:szCs w:val="20"/>
        </w:rPr>
      </w:pPr>
    </w:p>
    <w:p w:rsidR="00FD1B13" w:rsidRDefault="00BB5454" w:rsidP="000706A2">
      <w:pPr>
        <w:tabs>
          <w:tab w:val="left" w:pos="426"/>
        </w:tabs>
        <w:jc w:val="both"/>
        <w:rPr>
          <w:rFonts w:asciiTheme="minorHAnsi" w:hAnsiTheme="minorHAnsi" w:cstheme="minorHAnsi"/>
          <w:szCs w:val="20"/>
        </w:rPr>
      </w:pPr>
      <w:r>
        <w:rPr>
          <w:rFonts w:asciiTheme="minorHAnsi" w:hAnsiTheme="minorHAnsi" w:cstheme="minorHAnsi"/>
          <w:szCs w:val="20"/>
        </w:rPr>
        <w:t xml:space="preserve">Het mandaat van de LOP-voorzitters, en bijgevolg de LOP-beleidsperiode, werd met twee jaar verlengd tot 2013, d.i. het jaar van de gemeenteraadsverkiezingen. De Vlaamse overheid wil de LOP-beleidsperiodes immers laten samenvallen met de periodes van de gemeentelijke legislatuur, zodat LOP en gemeente optimaal op elkaar kunnen afstemmen. Beiden zullen in 2013 ook een nieuw beleidsplan moeten voorleggen. Voor de resterende twee jaar (2011-2013) wordt aan het LOP gevraagd om bij het vorige beleidsplan (2008-2011) een addendum te voegen, dat de LOP-werking voor die periode vastlegt. </w:t>
      </w:r>
    </w:p>
    <w:p w:rsidR="00AF6D18" w:rsidRDefault="00AF6D18" w:rsidP="000706A2">
      <w:pPr>
        <w:tabs>
          <w:tab w:val="left" w:pos="426"/>
        </w:tabs>
        <w:jc w:val="both"/>
        <w:rPr>
          <w:rFonts w:asciiTheme="minorHAnsi" w:hAnsiTheme="minorHAnsi" w:cstheme="minorHAnsi"/>
          <w:szCs w:val="20"/>
        </w:rPr>
      </w:pPr>
    </w:p>
    <w:p w:rsidR="00BB5454" w:rsidRDefault="00BB5454" w:rsidP="000706A2">
      <w:pPr>
        <w:tabs>
          <w:tab w:val="left" w:pos="426"/>
        </w:tabs>
        <w:jc w:val="both"/>
        <w:rPr>
          <w:rFonts w:asciiTheme="minorHAnsi" w:hAnsiTheme="minorHAnsi" w:cstheme="minorHAnsi"/>
          <w:szCs w:val="20"/>
        </w:rPr>
      </w:pPr>
      <w:r>
        <w:rPr>
          <w:rFonts w:asciiTheme="minorHAnsi" w:hAnsiTheme="minorHAnsi" w:cstheme="minorHAnsi"/>
          <w:szCs w:val="20"/>
        </w:rPr>
        <w:t xml:space="preserve">Er is consensus om </w:t>
      </w:r>
      <w:r w:rsidR="00AF6D18">
        <w:rPr>
          <w:rFonts w:asciiTheme="minorHAnsi" w:hAnsiTheme="minorHAnsi" w:cstheme="minorHAnsi"/>
          <w:szCs w:val="20"/>
        </w:rPr>
        <w:t>het addendum in bijlage in te dienen. In dit document wordt kort geëvalueerd in welke mate de vooropgezette doelstellingen behaald zijn en wordt het doelstellingenkader bijgestuurd. Volgende doelstellingen staan voor de komende twee jaar centraal:</w:t>
      </w:r>
    </w:p>
    <w:p w:rsidR="00AF6D18" w:rsidRPr="00AF6D18" w:rsidRDefault="00AF6D18" w:rsidP="00AF6D18">
      <w:pPr>
        <w:pStyle w:val="Lijstalinea"/>
        <w:numPr>
          <w:ilvl w:val="1"/>
          <w:numId w:val="9"/>
        </w:numPr>
        <w:ind w:left="709"/>
        <w:jc w:val="both"/>
        <w:rPr>
          <w:rFonts w:asciiTheme="minorHAnsi" w:hAnsiTheme="minorHAnsi" w:cstheme="minorHAnsi"/>
          <w:szCs w:val="20"/>
        </w:rPr>
      </w:pPr>
      <w:r w:rsidRPr="00AF6D18">
        <w:rPr>
          <w:rFonts w:asciiTheme="minorHAnsi" w:hAnsiTheme="minorHAnsi" w:cstheme="minorHAnsi"/>
          <w:szCs w:val="18"/>
        </w:rPr>
        <w:t>Voorbereiding en implementatie van het nieuwe decreet inschrijvingsbeleid</w:t>
      </w:r>
    </w:p>
    <w:p w:rsidR="00AF6D18" w:rsidRPr="00AF6D18" w:rsidRDefault="00AF6D18" w:rsidP="00AF6D18">
      <w:pPr>
        <w:pStyle w:val="Lijstalinea"/>
        <w:numPr>
          <w:ilvl w:val="1"/>
          <w:numId w:val="9"/>
        </w:numPr>
        <w:tabs>
          <w:tab w:val="left" w:pos="1440"/>
        </w:tabs>
        <w:ind w:left="709"/>
        <w:jc w:val="both"/>
        <w:rPr>
          <w:rFonts w:asciiTheme="minorHAnsi" w:hAnsiTheme="minorHAnsi" w:cstheme="minorHAnsi"/>
          <w:szCs w:val="18"/>
        </w:rPr>
      </w:pPr>
      <w:r w:rsidRPr="00AF6D18">
        <w:rPr>
          <w:rFonts w:asciiTheme="minorHAnsi" w:hAnsiTheme="minorHAnsi" w:cstheme="minorHAnsi"/>
          <w:szCs w:val="18"/>
        </w:rPr>
        <w:t>Uitbreiding participatie aan het LOP</w:t>
      </w:r>
    </w:p>
    <w:p w:rsidR="00AF6D18" w:rsidRPr="00AF6D18" w:rsidRDefault="00AF6D18" w:rsidP="00AF6D18">
      <w:pPr>
        <w:pStyle w:val="Lijstalinea"/>
        <w:numPr>
          <w:ilvl w:val="1"/>
          <w:numId w:val="9"/>
        </w:numPr>
        <w:ind w:left="709"/>
        <w:jc w:val="both"/>
        <w:rPr>
          <w:rFonts w:asciiTheme="minorHAnsi" w:hAnsiTheme="minorHAnsi" w:cstheme="minorHAnsi"/>
          <w:szCs w:val="20"/>
        </w:rPr>
      </w:pPr>
      <w:r w:rsidRPr="00AF6D18">
        <w:rPr>
          <w:rFonts w:asciiTheme="minorHAnsi" w:hAnsiTheme="minorHAnsi" w:cstheme="minorHAnsi"/>
          <w:szCs w:val="18"/>
        </w:rPr>
        <w:t>Werking schoolkosten</w:t>
      </w:r>
    </w:p>
    <w:p w:rsidR="00AF6D18" w:rsidRPr="00AF6D18" w:rsidRDefault="00AF6D18" w:rsidP="00AF6D18">
      <w:pPr>
        <w:pStyle w:val="Lijstalinea"/>
        <w:numPr>
          <w:ilvl w:val="1"/>
          <w:numId w:val="9"/>
        </w:numPr>
        <w:tabs>
          <w:tab w:val="left" w:pos="1440"/>
        </w:tabs>
        <w:ind w:left="709"/>
        <w:jc w:val="both"/>
        <w:rPr>
          <w:rFonts w:asciiTheme="minorHAnsi" w:hAnsiTheme="minorHAnsi" w:cstheme="minorHAnsi"/>
          <w:szCs w:val="18"/>
        </w:rPr>
      </w:pPr>
      <w:r w:rsidRPr="00AF6D18">
        <w:rPr>
          <w:rFonts w:asciiTheme="minorHAnsi" w:hAnsiTheme="minorHAnsi" w:cstheme="minorHAnsi"/>
          <w:szCs w:val="18"/>
        </w:rPr>
        <w:t>Werking ouderbetrokkenheid en onderwijs</w:t>
      </w:r>
    </w:p>
    <w:p w:rsidR="00AF6D18" w:rsidRPr="00AF6D18" w:rsidRDefault="00AF6D18" w:rsidP="00AF6D18">
      <w:pPr>
        <w:pStyle w:val="Lijstalinea"/>
        <w:numPr>
          <w:ilvl w:val="1"/>
          <w:numId w:val="9"/>
        </w:numPr>
        <w:ind w:left="709"/>
        <w:jc w:val="both"/>
        <w:rPr>
          <w:rFonts w:asciiTheme="minorHAnsi" w:hAnsiTheme="minorHAnsi" w:cstheme="minorHAnsi"/>
          <w:szCs w:val="20"/>
        </w:rPr>
      </w:pPr>
      <w:r w:rsidRPr="00AF6D18">
        <w:rPr>
          <w:rFonts w:asciiTheme="minorHAnsi" w:hAnsiTheme="minorHAnsi" w:cstheme="minorHAnsi"/>
          <w:szCs w:val="18"/>
        </w:rPr>
        <w:t>Voortzetting actieweek kleuterparticipatie</w:t>
      </w:r>
    </w:p>
    <w:p w:rsidR="00AF6D18" w:rsidRPr="00AF6D18" w:rsidRDefault="00AF6D18" w:rsidP="00AF6D18">
      <w:pPr>
        <w:pStyle w:val="Lijstalinea"/>
        <w:numPr>
          <w:ilvl w:val="1"/>
          <w:numId w:val="9"/>
        </w:numPr>
        <w:ind w:left="709"/>
        <w:jc w:val="both"/>
        <w:rPr>
          <w:rFonts w:asciiTheme="minorHAnsi" w:hAnsiTheme="minorHAnsi" w:cstheme="minorHAnsi"/>
          <w:szCs w:val="20"/>
        </w:rPr>
      </w:pPr>
      <w:r w:rsidRPr="00AF6D18">
        <w:rPr>
          <w:rFonts w:asciiTheme="minorHAnsi" w:hAnsiTheme="minorHAnsi" w:cstheme="minorHAnsi"/>
          <w:szCs w:val="18"/>
        </w:rPr>
        <w:t>Voorbereiding beleidsplan 2013</w:t>
      </w:r>
    </w:p>
    <w:p w:rsidR="00BB5454" w:rsidRDefault="00BB5454" w:rsidP="000706A2">
      <w:pPr>
        <w:tabs>
          <w:tab w:val="left" w:pos="426"/>
        </w:tabs>
        <w:jc w:val="both"/>
        <w:rPr>
          <w:rFonts w:asciiTheme="minorHAnsi" w:hAnsiTheme="minorHAnsi" w:cstheme="minorHAnsi"/>
          <w:szCs w:val="20"/>
        </w:rPr>
      </w:pPr>
    </w:p>
    <w:p w:rsidR="00CD0CD2" w:rsidRDefault="00AF6D18" w:rsidP="000706A2">
      <w:pPr>
        <w:pStyle w:val="Lijstalinea"/>
        <w:numPr>
          <w:ilvl w:val="0"/>
          <w:numId w:val="9"/>
        </w:numPr>
        <w:tabs>
          <w:tab w:val="left" w:pos="426"/>
        </w:tabs>
        <w:jc w:val="both"/>
        <w:rPr>
          <w:rFonts w:asciiTheme="minorHAnsi" w:hAnsiTheme="minorHAnsi" w:cstheme="minorHAnsi"/>
          <w:b/>
          <w:szCs w:val="20"/>
        </w:rPr>
      </w:pPr>
      <w:r w:rsidRPr="00AF6D18">
        <w:rPr>
          <w:rFonts w:asciiTheme="minorHAnsi" w:hAnsiTheme="minorHAnsi" w:cstheme="minorHAnsi"/>
          <w:b/>
          <w:szCs w:val="20"/>
        </w:rPr>
        <w:t>Taal</w:t>
      </w:r>
    </w:p>
    <w:p w:rsidR="00AF6D18" w:rsidRDefault="00AF6D18" w:rsidP="00AF6D18">
      <w:pPr>
        <w:tabs>
          <w:tab w:val="left" w:pos="426"/>
        </w:tabs>
        <w:jc w:val="both"/>
        <w:rPr>
          <w:rFonts w:asciiTheme="minorHAnsi" w:hAnsiTheme="minorHAnsi" w:cstheme="minorHAnsi"/>
          <w:b/>
          <w:szCs w:val="20"/>
        </w:rPr>
      </w:pPr>
    </w:p>
    <w:p w:rsidR="00AF6D18" w:rsidRDefault="00AF6D18" w:rsidP="00AF6D18">
      <w:pPr>
        <w:tabs>
          <w:tab w:val="left" w:pos="426"/>
        </w:tabs>
        <w:jc w:val="both"/>
        <w:rPr>
          <w:rFonts w:asciiTheme="minorHAnsi" w:hAnsiTheme="minorHAnsi" w:cstheme="minorHAnsi"/>
          <w:szCs w:val="20"/>
        </w:rPr>
      </w:pPr>
      <w:r w:rsidRPr="00C24206">
        <w:rPr>
          <w:rFonts w:asciiTheme="minorHAnsi" w:hAnsiTheme="minorHAnsi" w:cstheme="minorHAnsi"/>
          <w:szCs w:val="20"/>
        </w:rPr>
        <w:t xml:space="preserve">Het Oost-Vlaamse </w:t>
      </w:r>
      <w:r w:rsidR="00C24206" w:rsidRPr="00C24206">
        <w:rPr>
          <w:rFonts w:asciiTheme="minorHAnsi" w:hAnsiTheme="minorHAnsi" w:cstheme="minorHAnsi"/>
          <w:szCs w:val="20"/>
        </w:rPr>
        <w:t>integratie</w:t>
      </w:r>
      <w:r w:rsidRPr="00C24206">
        <w:rPr>
          <w:rFonts w:asciiTheme="minorHAnsi" w:hAnsiTheme="minorHAnsi" w:cstheme="minorHAnsi"/>
          <w:szCs w:val="20"/>
        </w:rPr>
        <w:t xml:space="preserve">centrum </w:t>
      </w:r>
      <w:proofErr w:type="spellStart"/>
      <w:r w:rsidRPr="00C24206">
        <w:rPr>
          <w:rFonts w:asciiTheme="minorHAnsi" w:hAnsiTheme="minorHAnsi" w:cstheme="minorHAnsi"/>
          <w:szCs w:val="20"/>
        </w:rPr>
        <w:t>Odice</w:t>
      </w:r>
      <w:proofErr w:type="spellEnd"/>
      <w:r w:rsidR="00C24206" w:rsidRPr="00C24206">
        <w:rPr>
          <w:rFonts w:asciiTheme="minorHAnsi" w:hAnsiTheme="minorHAnsi" w:cstheme="minorHAnsi"/>
          <w:szCs w:val="20"/>
        </w:rPr>
        <w:t xml:space="preserve"> biedt aan scholen met relatief veel anderstaligen een taaltraject aan (</w:t>
      </w:r>
      <w:r w:rsidR="00C24206" w:rsidRPr="00C24206">
        <w:rPr>
          <w:rFonts w:asciiTheme="minorHAnsi" w:hAnsiTheme="minorHAnsi" w:cstheme="minorHAnsi"/>
          <w:i/>
          <w:szCs w:val="20"/>
        </w:rPr>
        <w:t>Diversiteit op school</w:t>
      </w:r>
      <w:r w:rsidR="00C24206" w:rsidRPr="00C24206">
        <w:rPr>
          <w:rFonts w:asciiTheme="minorHAnsi" w:hAnsiTheme="minorHAnsi" w:cstheme="minorHAnsi"/>
          <w:szCs w:val="20"/>
        </w:rPr>
        <w:t xml:space="preserve">). Dit gebeurt in samenwerking met de pedagogische begeleidingsdienst. Het kan scholen helpen een taalbeleidsplan uit te stippelen, al dan niet in het kader van GOK-ondersteuning.  </w:t>
      </w:r>
      <w:r w:rsidR="00C24206">
        <w:rPr>
          <w:rFonts w:asciiTheme="minorHAnsi" w:hAnsiTheme="minorHAnsi" w:cstheme="minorHAnsi"/>
          <w:szCs w:val="20"/>
        </w:rPr>
        <w:t xml:space="preserve">Aangezien in Geraardsbergen het aantal anderstaligen toeneemt en zich lijkt te concentreren in welbepaalde scholen/vestigingen, </w:t>
      </w:r>
      <w:r w:rsidR="00E3434E">
        <w:rPr>
          <w:rFonts w:asciiTheme="minorHAnsi" w:hAnsiTheme="minorHAnsi" w:cstheme="minorHAnsi"/>
          <w:szCs w:val="20"/>
        </w:rPr>
        <w:t xml:space="preserve">kan dit nuttig zijn. </w:t>
      </w:r>
      <w:r w:rsidR="00C24206">
        <w:rPr>
          <w:rFonts w:asciiTheme="minorHAnsi" w:hAnsiTheme="minorHAnsi" w:cstheme="minorHAnsi"/>
          <w:szCs w:val="20"/>
        </w:rPr>
        <w:t xml:space="preserve">Op een volgende bijeenkomst licht de verantwoordelijke van </w:t>
      </w:r>
      <w:proofErr w:type="spellStart"/>
      <w:r w:rsidR="00C24206">
        <w:rPr>
          <w:rFonts w:asciiTheme="minorHAnsi" w:hAnsiTheme="minorHAnsi" w:cstheme="minorHAnsi"/>
          <w:szCs w:val="20"/>
        </w:rPr>
        <w:t>Odice</w:t>
      </w:r>
      <w:proofErr w:type="spellEnd"/>
      <w:r w:rsidR="00C24206">
        <w:rPr>
          <w:rFonts w:asciiTheme="minorHAnsi" w:hAnsiTheme="minorHAnsi" w:cstheme="minorHAnsi"/>
          <w:szCs w:val="20"/>
        </w:rPr>
        <w:t xml:space="preserve"> dit </w:t>
      </w:r>
      <w:r w:rsidR="00E3434E">
        <w:rPr>
          <w:rFonts w:asciiTheme="minorHAnsi" w:hAnsiTheme="minorHAnsi" w:cstheme="minorHAnsi"/>
          <w:szCs w:val="20"/>
        </w:rPr>
        <w:t xml:space="preserve">taaltraject </w:t>
      </w:r>
      <w:r w:rsidR="00C24206">
        <w:rPr>
          <w:rFonts w:asciiTheme="minorHAnsi" w:hAnsiTheme="minorHAnsi" w:cstheme="minorHAnsi"/>
          <w:szCs w:val="20"/>
        </w:rPr>
        <w:t xml:space="preserve">toe. </w:t>
      </w:r>
    </w:p>
    <w:p w:rsidR="00AC38CC" w:rsidRDefault="00AC38CC" w:rsidP="00AF6D18">
      <w:pPr>
        <w:tabs>
          <w:tab w:val="left" w:pos="426"/>
        </w:tabs>
        <w:jc w:val="both"/>
        <w:rPr>
          <w:rFonts w:asciiTheme="minorHAnsi" w:hAnsiTheme="minorHAnsi" w:cstheme="minorHAnsi"/>
          <w:szCs w:val="20"/>
        </w:rPr>
      </w:pPr>
    </w:p>
    <w:p w:rsidR="00AC38CC" w:rsidRDefault="00AC38CC" w:rsidP="00AC38CC">
      <w:pPr>
        <w:pStyle w:val="Lijstalinea"/>
        <w:numPr>
          <w:ilvl w:val="0"/>
          <w:numId w:val="9"/>
        </w:numPr>
        <w:tabs>
          <w:tab w:val="left" w:pos="426"/>
        </w:tabs>
        <w:jc w:val="both"/>
        <w:rPr>
          <w:rFonts w:asciiTheme="minorHAnsi" w:hAnsiTheme="minorHAnsi" w:cstheme="minorHAnsi"/>
          <w:b/>
          <w:szCs w:val="20"/>
        </w:rPr>
      </w:pPr>
      <w:r>
        <w:rPr>
          <w:rFonts w:asciiTheme="minorHAnsi" w:hAnsiTheme="minorHAnsi" w:cstheme="minorHAnsi"/>
          <w:b/>
          <w:szCs w:val="20"/>
        </w:rPr>
        <w:t>Anderstalige nieuwkomers</w:t>
      </w:r>
    </w:p>
    <w:p w:rsidR="00AC38CC" w:rsidRDefault="00AC38CC" w:rsidP="00AC38CC">
      <w:pPr>
        <w:tabs>
          <w:tab w:val="left" w:pos="426"/>
        </w:tabs>
        <w:jc w:val="both"/>
        <w:rPr>
          <w:rFonts w:asciiTheme="minorHAnsi" w:hAnsiTheme="minorHAnsi" w:cstheme="minorHAnsi"/>
          <w:b/>
          <w:szCs w:val="20"/>
        </w:rPr>
      </w:pPr>
    </w:p>
    <w:p w:rsidR="00AC38CC" w:rsidRPr="00AC38CC" w:rsidRDefault="00AC38CC" w:rsidP="00AC38CC">
      <w:pPr>
        <w:tabs>
          <w:tab w:val="left" w:pos="426"/>
        </w:tabs>
        <w:jc w:val="both"/>
        <w:rPr>
          <w:rFonts w:asciiTheme="minorHAnsi" w:hAnsiTheme="minorHAnsi" w:cstheme="minorHAnsi"/>
          <w:szCs w:val="20"/>
        </w:rPr>
      </w:pPr>
      <w:r w:rsidRPr="00AC38CC">
        <w:rPr>
          <w:rFonts w:asciiTheme="minorHAnsi" w:hAnsiTheme="minorHAnsi" w:cstheme="minorHAnsi"/>
          <w:szCs w:val="20"/>
        </w:rPr>
        <w:t xml:space="preserve">Er </w:t>
      </w:r>
      <w:r>
        <w:rPr>
          <w:rFonts w:asciiTheme="minorHAnsi" w:hAnsiTheme="minorHAnsi" w:cstheme="minorHAnsi"/>
          <w:szCs w:val="20"/>
        </w:rPr>
        <w:t>is onvrede</w:t>
      </w:r>
      <w:r w:rsidRPr="00AC38CC">
        <w:rPr>
          <w:rFonts w:asciiTheme="minorHAnsi" w:hAnsiTheme="minorHAnsi" w:cstheme="minorHAnsi"/>
          <w:szCs w:val="20"/>
        </w:rPr>
        <w:t xml:space="preserve"> met </w:t>
      </w:r>
      <w:r>
        <w:rPr>
          <w:rFonts w:asciiTheme="minorHAnsi" w:hAnsiTheme="minorHAnsi" w:cstheme="minorHAnsi"/>
          <w:szCs w:val="20"/>
        </w:rPr>
        <w:t xml:space="preserve">de huidige omkaderingsregeling voor anderstalige nieuwkomers in het basisonderwijs. Basisscholen die niet aan de norm voldoen van 6 anderstalige nieuwkomers, kunnen toch omkadering krijgen voor de nieuwkomers die ze wel hebben via de scholengemeenschappen als op die manier de norm wel behaald wordt. Dit ware een goede regeling indien het ook toegelaten zou zijn dat die uren ook samen aangeboden konden worden aan de nieuwkomers, die dan </w:t>
      </w:r>
      <w:r w:rsidR="00EC0866">
        <w:rPr>
          <w:rFonts w:asciiTheme="minorHAnsi" w:hAnsiTheme="minorHAnsi" w:cstheme="minorHAnsi"/>
          <w:szCs w:val="20"/>
        </w:rPr>
        <w:t>voor die uren</w:t>
      </w:r>
      <w:r>
        <w:rPr>
          <w:rFonts w:asciiTheme="minorHAnsi" w:hAnsiTheme="minorHAnsi" w:cstheme="minorHAnsi"/>
          <w:szCs w:val="20"/>
        </w:rPr>
        <w:t xml:space="preserve"> zouden worden </w:t>
      </w:r>
      <w:proofErr w:type="spellStart"/>
      <w:r>
        <w:rPr>
          <w:rFonts w:asciiTheme="minorHAnsi" w:hAnsiTheme="minorHAnsi" w:cstheme="minorHAnsi"/>
          <w:szCs w:val="20"/>
        </w:rPr>
        <w:t>samengezet</w:t>
      </w:r>
      <w:proofErr w:type="spellEnd"/>
      <w:r>
        <w:rPr>
          <w:rFonts w:asciiTheme="minorHAnsi" w:hAnsiTheme="minorHAnsi" w:cstheme="minorHAnsi"/>
          <w:szCs w:val="20"/>
        </w:rPr>
        <w:t xml:space="preserve"> op één centrale plaats. De regelgeving bepaalt echter dat de uren die toegekend zijn aan de scholengemeenschappen moeten terugkeren naar de betrokken scholen a rato van het aantal nieuwkomers dat er ingeschreven zijn. Dit betekent voor een regio als Geraardsbergen dat het pakket versplinterd wordt in hele kleine stukjes (1,5 uur in deze school, 3 uur in een andere…), wat in de praktijk </w:t>
      </w:r>
      <w:r w:rsidR="00EC0866">
        <w:rPr>
          <w:rFonts w:asciiTheme="minorHAnsi" w:hAnsiTheme="minorHAnsi" w:cstheme="minorHAnsi"/>
          <w:szCs w:val="20"/>
        </w:rPr>
        <w:t xml:space="preserve">pedagogisch </w:t>
      </w:r>
      <w:r>
        <w:rPr>
          <w:rFonts w:asciiTheme="minorHAnsi" w:hAnsiTheme="minorHAnsi" w:cstheme="minorHAnsi"/>
          <w:szCs w:val="20"/>
        </w:rPr>
        <w:t xml:space="preserve">niet nuttig </w:t>
      </w:r>
      <w:r w:rsidR="00EC0866">
        <w:rPr>
          <w:rFonts w:asciiTheme="minorHAnsi" w:hAnsiTheme="minorHAnsi" w:cstheme="minorHAnsi"/>
          <w:szCs w:val="20"/>
        </w:rPr>
        <w:t>is</w:t>
      </w:r>
      <w:r>
        <w:rPr>
          <w:rFonts w:asciiTheme="minorHAnsi" w:hAnsiTheme="minorHAnsi" w:cstheme="minorHAnsi"/>
          <w:szCs w:val="20"/>
        </w:rPr>
        <w:t xml:space="preserve"> voor </w:t>
      </w:r>
      <w:r w:rsidR="00EC0866">
        <w:rPr>
          <w:rFonts w:asciiTheme="minorHAnsi" w:hAnsiTheme="minorHAnsi" w:cstheme="minorHAnsi"/>
          <w:szCs w:val="20"/>
        </w:rPr>
        <w:t xml:space="preserve">de leerlingen en </w:t>
      </w:r>
      <w:r w:rsidR="00F97731">
        <w:rPr>
          <w:rFonts w:asciiTheme="minorHAnsi" w:hAnsiTheme="minorHAnsi" w:cstheme="minorHAnsi"/>
          <w:szCs w:val="20"/>
        </w:rPr>
        <w:t>n</w:t>
      </w:r>
      <w:r w:rsidR="00EC0866">
        <w:rPr>
          <w:rFonts w:asciiTheme="minorHAnsi" w:hAnsiTheme="minorHAnsi" w:cstheme="minorHAnsi"/>
          <w:szCs w:val="20"/>
        </w:rPr>
        <w:t xml:space="preserve">iet werkbaar is voor het onderwijzend personeel. </w:t>
      </w:r>
    </w:p>
    <w:p w:rsidR="00AC38CC" w:rsidRPr="00C24206" w:rsidRDefault="00AC38CC" w:rsidP="00AF6D18">
      <w:pPr>
        <w:tabs>
          <w:tab w:val="left" w:pos="426"/>
        </w:tabs>
        <w:jc w:val="both"/>
        <w:rPr>
          <w:rFonts w:asciiTheme="minorHAnsi" w:hAnsiTheme="minorHAnsi" w:cstheme="minorHAnsi"/>
          <w:szCs w:val="20"/>
        </w:rPr>
      </w:pPr>
    </w:p>
    <w:sectPr w:rsidR="00AC38CC" w:rsidRPr="00C2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DDB"/>
    <w:multiLevelType w:val="hybridMultilevel"/>
    <w:tmpl w:val="536847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18BA4074"/>
    <w:multiLevelType w:val="hybridMultilevel"/>
    <w:tmpl w:val="7466E98E"/>
    <w:lvl w:ilvl="0" w:tplc="16D694A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0B454C4"/>
    <w:multiLevelType w:val="hybridMultilevel"/>
    <w:tmpl w:val="C876F21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nsid w:val="248132DC"/>
    <w:multiLevelType w:val="hybridMultilevel"/>
    <w:tmpl w:val="6E0E75B4"/>
    <w:lvl w:ilvl="0" w:tplc="9EF226C2">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28F7424F"/>
    <w:multiLevelType w:val="hybridMultilevel"/>
    <w:tmpl w:val="2A4CF1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D321522"/>
    <w:multiLevelType w:val="hybridMultilevel"/>
    <w:tmpl w:val="5B10F3D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nsid w:val="403C031D"/>
    <w:multiLevelType w:val="hybridMultilevel"/>
    <w:tmpl w:val="4AC4CE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54406459"/>
    <w:multiLevelType w:val="hybridMultilevel"/>
    <w:tmpl w:val="44D405CA"/>
    <w:lvl w:ilvl="0" w:tplc="C6CCF254">
      <w:start w:val="2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E774744"/>
    <w:multiLevelType w:val="hybridMultilevel"/>
    <w:tmpl w:val="612C481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65634993"/>
    <w:multiLevelType w:val="hybridMultilevel"/>
    <w:tmpl w:val="7B285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39859C5"/>
    <w:multiLevelType w:val="hybridMultilevel"/>
    <w:tmpl w:val="E8B27BE2"/>
    <w:lvl w:ilvl="0" w:tplc="280221AA">
      <w:numFmt w:val="bullet"/>
      <w:lvlText w:val=""/>
      <w:lvlJc w:val="left"/>
      <w:pPr>
        <w:ind w:left="720" w:hanging="360"/>
      </w:pPr>
      <w:rPr>
        <w:rFonts w:ascii="Wingdings" w:eastAsia="Times New Roman" w:hAnsi="Wingdings" w:cstheme="minorBidi"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5"/>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6E"/>
    <w:rsid w:val="000706A2"/>
    <w:rsid w:val="0007636F"/>
    <w:rsid w:val="001C351E"/>
    <w:rsid w:val="001D1FD8"/>
    <w:rsid w:val="001E483E"/>
    <w:rsid w:val="00290F9D"/>
    <w:rsid w:val="002B795E"/>
    <w:rsid w:val="00383987"/>
    <w:rsid w:val="003B6E5A"/>
    <w:rsid w:val="003C0EEB"/>
    <w:rsid w:val="003C23D0"/>
    <w:rsid w:val="003F006D"/>
    <w:rsid w:val="004474A3"/>
    <w:rsid w:val="00450C97"/>
    <w:rsid w:val="00473F0F"/>
    <w:rsid w:val="00494EE3"/>
    <w:rsid w:val="004E79E8"/>
    <w:rsid w:val="0055377F"/>
    <w:rsid w:val="005A0040"/>
    <w:rsid w:val="005E11E6"/>
    <w:rsid w:val="006541F8"/>
    <w:rsid w:val="006A43EB"/>
    <w:rsid w:val="006C3A32"/>
    <w:rsid w:val="006E63F6"/>
    <w:rsid w:val="00750907"/>
    <w:rsid w:val="00803C16"/>
    <w:rsid w:val="00870075"/>
    <w:rsid w:val="0088675E"/>
    <w:rsid w:val="0090261C"/>
    <w:rsid w:val="00951629"/>
    <w:rsid w:val="009F4E37"/>
    <w:rsid w:val="00A07483"/>
    <w:rsid w:val="00A74776"/>
    <w:rsid w:val="00A9074A"/>
    <w:rsid w:val="00A9106E"/>
    <w:rsid w:val="00AC38CC"/>
    <w:rsid w:val="00AF6D18"/>
    <w:rsid w:val="00BB5454"/>
    <w:rsid w:val="00C1289C"/>
    <w:rsid w:val="00C24206"/>
    <w:rsid w:val="00C93AB3"/>
    <w:rsid w:val="00CC1CF3"/>
    <w:rsid w:val="00CD0CD2"/>
    <w:rsid w:val="00CF3D73"/>
    <w:rsid w:val="00D11595"/>
    <w:rsid w:val="00D37347"/>
    <w:rsid w:val="00D539D6"/>
    <w:rsid w:val="00D8389A"/>
    <w:rsid w:val="00DE4E07"/>
    <w:rsid w:val="00E01533"/>
    <w:rsid w:val="00E24DF6"/>
    <w:rsid w:val="00E3434E"/>
    <w:rsid w:val="00E84498"/>
    <w:rsid w:val="00EB1219"/>
    <w:rsid w:val="00EC0866"/>
    <w:rsid w:val="00ED0C34"/>
    <w:rsid w:val="00F163FD"/>
    <w:rsid w:val="00F7282A"/>
    <w:rsid w:val="00F8215B"/>
    <w:rsid w:val="00F97731"/>
    <w:rsid w:val="00FB2402"/>
    <w:rsid w:val="00FB5863"/>
    <w:rsid w:val="00FD1B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AB3"/>
    <w:pPr>
      <w:ind w:left="720"/>
      <w:contextualSpacing/>
    </w:pPr>
  </w:style>
  <w:style w:type="paragraph" w:styleId="Ballontekst">
    <w:name w:val="Balloon Text"/>
    <w:basedOn w:val="Standaard"/>
    <w:link w:val="BallontekstChar"/>
    <w:uiPriority w:val="99"/>
    <w:semiHidden/>
    <w:unhideWhenUsed/>
    <w:rsid w:val="006C3A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A32"/>
    <w:rPr>
      <w:rFonts w:ascii="Tahoma" w:hAnsi="Tahoma" w:cs="Tahoma"/>
      <w:sz w:val="16"/>
      <w:szCs w:val="16"/>
    </w:rPr>
  </w:style>
  <w:style w:type="character" w:styleId="Zwaar">
    <w:name w:val="Strong"/>
    <w:qFormat/>
    <w:rsid w:val="00E84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AB3"/>
    <w:pPr>
      <w:ind w:left="720"/>
      <w:contextualSpacing/>
    </w:pPr>
  </w:style>
  <w:style w:type="paragraph" w:styleId="Ballontekst">
    <w:name w:val="Balloon Text"/>
    <w:basedOn w:val="Standaard"/>
    <w:link w:val="BallontekstChar"/>
    <w:uiPriority w:val="99"/>
    <w:semiHidden/>
    <w:unhideWhenUsed/>
    <w:rsid w:val="006C3A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A32"/>
    <w:rPr>
      <w:rFonts w:ascii="Tahoma" w:hAnsi="Tahoma" w:cs="Tahoma"/>
      <w:sz w:val="16"/>
      <w:szCs w:val="16"/>
    </w:rPr>
  </w:style>
  <w:style w:type="character" w:styleId="Zwaar">
    <w:name w:val="Strong"/>
    <w:qFormat/>
    <w:rsid w:val="00E84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891">
      <w:bodyDiv w:val="1"/>
      <w:marLeft w:val="0"/>
      <w:marRight w:val="0"/>
      <w:marTop w:val="0"/>
      <w:marBottom w:val="0"/>
      <w:divBdr>
        <w:top w:val="none" w:sz="0" w:space="0" w:color="auto"/>
        <w:left w:val="none" w:sz="0" w:space="0" w:color="auto"/>
        <w:bottom w:val="none" w:sz="0" w:space="0" w:color="auto"/>
        <w:right w:val="none" w:sz="0" w:space="0" w:color="auto"/>
      </w:divBdr>
    </w:div>
    <w:div w:id="203103812">
      <w:bodyDiv w:val="1"/>
      <w:marLeft w:val="0"/>
      <w:marRight w:val="0"/>
      <w:marTop w:val="0"/>
      <w:marBottom w:val="0"/>
      <w:divBdr>
        <w:top w:val="none" w:sz="0" w:space="0" w:color="auto"/>
        <w:left w:val="none" w:sz="0" w:space="0" w:color="auto"/>
        <w:bottom w:val="none" w:sz="0" w:space="0" w:color="auto"/>
        <w:right w:val="none" w:sz="0" w:space="0" w:color="auto"/>
      </w:divBdr>
    </w:div>
    <w:div w:id="251166707">
      <w:bodyDiv w:val="1"/>
      <w:marLeft w:val="0"/>
      <w:marRight w:val="0"/>
      <w:marTop w:val="0"/>
      <w:marBottom w:val="0"/>
      <w:divBdr>
        <w:top w:val="none" w:sz="0" w:space="0" w:color="auto"/>
        <w:left w:val="none" w:sz="0" w:space="0" w:color="auto"/>
        <w:bottom w:val="none" w:sz="0" w:space="0" w:color="auto"/>
        <w:right w:val="none" w:sz="0" w:space="0" w:color="auto"/>
      </w:divBdr>
    </w:div>
    <w:div w:id="14649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4</Pages>
  <Words>1656</Words>
  <Characters>9112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38</cp:revision>
  <cp:lastPrinted>2011-09-20T21:56:00Z</cp:lastPrinted>
  <dcterms:created xsi:type="dcterms:W3CDTF">2011-06-23T06:53:00Z</dcterms:created>
  <dcterms:modified xsi:type="dcterms:W3CDTF">2011-10-25T11:21:00Z</dcterms:modified>
</cp:coreProperties>
</file>